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C8D" w:rsidRDefault="00A2212C">
      <w:pPr>
        <w:spacing w:after="0"/>
        <w:ind w:left="-5"/>
        <w:jc w:val="left"/>
      </w:pPr>
      <w:bookmarkStart w:id="0" w:name="_GoBack"/>
      <w:bookmarkEnd w:id="0"/>
      <w:r>
        <w:rPr>
          <w:sz w:val="24"/>
        </w:rPr>
        <w:t xml:space="preserve">Naziv obveznika: II.gimnazija Osijek </w:t>
      </w:r>
    </w:p>
    <w:p w:rsidR="003D3C8D" w:rsidRDefault="00A2212C">
      <w:r>
        <w:t xml:space="preserve">Sjedište obveznika: Osijek </w:t>
      </w:r>
    </w:p>
    <w:p w:rsidR="003D3C8D" w:rsidRDefault="00A2212C">
      <w:r>
        <w:t xml:space="preserve">Adresa sjedišta obveznika: Kamila Firingera 5 </w:t>
      </w:r>
    </w:p>
    <w:p w:rsidR="003D3C8D" w:rsidRDefault="00A2212C">
      <w:r>
        <w:t xml:space="preserve">IBAN: HR5725000091102019332 </w:t>
      </w:r>
    </w:p>
    <w:p w:rsidR="003D3C8D" w:rsidRDefault="00A2212C">
      <w:r>
        <w:t xml:space="preserve">RKP: 17933 </w:t>
      </w:r>
    </w:p>
    <w:p w:rsidR="003D3C8D" w:rsidRDefault="00A2212C">
      <w:r>
        <w:t xml:space="preserve">Matični broj: 00240656 </w:t>
      </w:r>
    </w:p>
    <w:p w:rsidR="003D3C8D" w:rsidRDefault="00A2212C">
      <w:r>
        <w:t xml:space="preserve">OIB: 32298466963 </w:t>
      </w:r>
    </w:p>
    <w:p w:rsidR="003D3C8D" w:rsidRDefault="00A2212C">
      <w:r>
        <w:t xml:space="preserve">Razina: 31 </w:t>
      </w:r>
    </w:p>
    <w:p w:rsidR="003D3C8D" w:rsidRDefault="00A2212C">
      <w:r>
        <w:t xml:space="preserve">Razdjel: 000 </w:t>
      </w:r>
    </w:p>
    <w:p w:rsidR="003D3C8D" w:rsidRDefault="00A2212C">
      <w:r>
        <w:t xml:space="preserve">Šifra djelatnosti: 8531 </w:t>
      </w:r>
    </w:p>
    <w:p w:rsidR="003D3C8D" w:rsidRDefault="00A2212C">
      <w:r>
        <w:t xml:space="preserve">Šifra županije: 14 </w:t>
      </w:r>
    </w:p>
    <w:p w:rsidR="003D3C8D" w:rsidRDefault="00A2212C">
      <w:r>
        <w:t xml:space="preserve">Šifra grada/općine: 312 </w:t>
      </w:r>
    </w:p>
    <w:p w:rsidR="003D3C8D" w:rsidRDefault="00A2212C">
      <w:pPr>
        <w:spacing w:after="0"/>
        <w:ind w:left="0" w:firstLine="0"/>
        <w:jc w:val="left"/>
      </w:pPr>
      <w:r>
        <w:t xml:space="preserve"> </w:t>
      </w:r>
    </w:p>
    <w:p w:rsidR="003D3C8D" w:rsidRDefault="00A2212C">
      <w:pPr>
        <w:spacing w:after="79"/>
        <w:ind w:left="0" w:firstLine="0"/>
        <w:jc w:val="left"/>
      </w:pPr>
      <w:r>
        <w:t xml:space="preserve"> </w:t>
      </w:r>
    </w:p>
    <w:p w:rsidR="003D3C8D" w:rsidRDefault="00A2212C">
      <w:pPr>
        <w:spacing w:after="0"/>
        <w:ind w:right="4"/>
        <w:jc w:val="center"/>
      </w:pPr>
      <w:r>
        <w:rPr>
          <w:b/>
          <w:sz w:val="28"/>
        </w:rPr>
        <w:t xml:space="preserve">BILJEŠKE  </w:t>
      </w:r>
    </w:p>
    <w:p w:rsidR="003D3C8D" w:rsidRDefault="00A2212C">
      <w:pPr>
        <w:spacing w:after="0"/>
        <w:ind w:right="6"/>
        <w:jc w:val="center"/>
      </w:pPr>
      <w:r>
        <w:rPr>
          <w:b/>
          <w:sz w:val="28"/>
        </w:rPr>
        <w:t xml:space="preserve">UZ FINANCIJSKE IZVJEŠTAJE  ZA 2018.GODINU </w:t>
      </w:r>
    </w:p>
    <w:p w:rsidR="003D3C8D" w:rsidRDefault="00A2212C">
      <w:pPr>
        <w:spacing w:after="0"/>
        <w:ind w:left="59" w:firstLine="0"/>
        <w:jc w:val="center"/>
      </w:pPr>
      <w:r>
        <w:rPr>
          <w:b/>
          <w:sz w:val="28"/>
        </w:rPr>
        <w:t xml:space="preserve"> </w:t>
      </w:r>
    </w:p>
    <w:p w:rsidR="003D3C8D" w:rsidRDefault="00A2212C">
      <w:pPr>
        <w:spacing w:after="0"/>
        <w:ind w:left="0" w:firstLine="0"/>
        <w:jc w:val="left"/>
      </w:pPr>
      <w:r>
        <w:t xml:space="preserve"> </w:t>
      </w:r>
    </w:p>
    <w:p w:rsidR="003D3C8D" w:rsidRDefault="00A2212C">
      <w:pPr>
        <w:spacing w:after="0" w:line="244" w:lineRule="auto"/>
        <w:ind w:left="0" w:firstLine="0"/>
        <w:jc w:val="left"/>
      </w:pPr>
      <w:r>
        <w:t xml:space="preserve">II.gimnazija Osijek posluje u skladu sa Zakonom o odgoju i obrazovanju u osnovnoj i srednjoj školi te Statutom </w:t>
      </w:r>
      <w:r>
        <w:tab/>
        <w:t xml:space="preserve">škole. </w:t>
      </w:r>
      <w:r>
        <w:tab/>
        <w:t xml:space="preserve">Vodi </w:t>
      </w:r>
      <w:r>
        <w:tab/>
        <w:t xml:space="preserve">proračunsko </w:t>
      </w:r>
      <w:r>
        <w:tab/>
        <w:t xml:space="preserve">računovodstvo </w:t>
      </w:r>
      <w:r>
        <w:tab/>
        <w:t xml:space="preserve">temeljem </w:t>
      </w:r>
      <w:r>
        <w:tab/>
        <w:t xml:space="preserve">Pravilnika </w:t>
      </w:r>
      <w:r>
        <w:tab/>
        <w:t xml:space="preserve">o </w:t>
      </w:r>
      <w:r>
        <w:tab/>
        <w:t>proračunskom računovodstvu i Računskom planu, a financijske izvještaje sastav</w:t>
      </w:r>
      <w:r>
        <w:t xml:space="preserve">lja i predaje u skladu s odredbama Pravilnika o financijskom izvještavanju i proračunskom računovodstvu. </w:t>
      </w:r>
    </w:p>
    <w:p w:rsidR="003D3C8D" w:rsidRDefault="00A2212C">
      <w:pPr>
        <w:spacing w:after="0"/>
        <w:ind w:left="0" w:firstLine="0"/>
        <w:jc w:val="left"/>
      </w:pPr>
      <w:r>
        <w:t xml:space="preserve"> </w:t>
      </w:r>
    </w:p>
    <w:p w:rsidR="003D3C8D" w:rsidRDefault="00A2212C">
      <w:pPr>
        <w:spacing w:after="0"/>
        <w:ind w:left="0" w:firstLine="0"/>
        <w:jc w:val="left"/>
      </w:pPr>
      <w:r>
        <w:t xml:space="preserve"> </w:t>
      </w:r>
    </w:p>
    <w:p w:rsidR="003D3C8D" w:rsidRDefault="00A2212C">
      <w:pPr>
        <w:spacing w:after="0"/>
        <w:ind w:left="0" w:firstLine="0"/>
        <w:jc w:val="left"/>
      </w:pPr>
      <w:r>
        <w:t xml:space="preserve"> </w:t>
      </w:r>
    </w:p>
    <w:p w:rsidR="003D3C8D" w:rsidRDefault="00A2212C">
      <w:pPr>
        <w:pStyle w:val="Naslov1"/>
        <w:ind w:left="-5"/>
      </w:pPr>
      <w:r>
        <w:t>BILJEŠKE  UZ IZVJEŠTAJ O PRIHODIMA I RASHODIMA, PRIMICIMA I IZDACIMA</w:t>
      </w:r>
      <w:r>
        <w:rPr>
          <w:u w:val="none"/>
        </w:rPr>
        <w:t xml:space="preserve">      </w:t>
      </w:r>
    </w:p>
    <w:p w:rsidR="003D3C8D" w:rsidRDefault="00A2212C">
      <w:pPr>
        <w:numPr>
          <w:ilvl w:val="0"/>
          <w:numId w:val="1"/>
        </w:numPr>
        <w:spacing w:after="150"/>
        <w:ind w:left="678" w:hanging="410"/>
        <w:jc w:val="left"/>
      </w:pPr>
      <w:r>
        <w:rPr>
          <w:b/>
        </w:rPr>
        <w:t xml:space="preserve">AOP 045 – POMOĆI IZ INOZEMSTVA I OD SUBJEKATA UNUTAR OPĆEG PRORAČUNA </w:t>
      </w:r>
    </w:p>
    <w:p w:rsidR="003D3C8D" w:rsidRDefault="00A2212C">
      <w:pPr>
        <w:numPr>
          <w:ilvl w:val="1"/>
          <w:numId w:val="1"/>
        </w:numPr>
        <w:spacing w:after="31" w:line="359" w:lineRule="auto"/>
        <w:ind w:hanging="360"/>
      </w:pPr>
      <w:r>
        <w:t xml:space="preserve">AOP 058 –  2018. godine iskazani su prihodi od HZZ-a za dva polaznika stručnog osposobljavanja   </w:t>
      </w:r>
    </w:p>
    <w:p w:rsidR="003D3C8D" w:rsidRDefault="00A2212C">
      <w:pPr>
        <w:numPr>
          <w:ilvl w:val="1"/>
          <w:numId w:val="1"/>
        </w:numPr>
        <w:spacing w:after="34" w:line="359" w:lineRule="auto"/>
        <w:ind w:hanging="360"/>
      </w:pPr>
      <w:r>
        <w:t xml:space="preserve">AOP 065 – iskazani su prihod ostvareni  iz općeg proračuna za nabavu informatičke opreme </w:t>
      </w:r>
    </w:p>
    <w:p w:rsidR="003D3C8D" w:rsidRDefault="00A2212C">
      <w:pPr>
        <w:numPr>
          <w:ilvl w:val="1"/>
          <w:numId w:val="1"/>
        </w:numPr>
        <w:spacing w:line="359" w:lineRule="auto"/>
        <w:ind w:hanging="360"/>
      </w:pPr>
      <w:r>
        <w:t xml:space="preserve">AOP 067 – iskazani su prihodi na temelju projekta Erasmus+. Prihod </w:t>
      </w:r>
      <w:r>
        <w:t xml:space="preserve">ostvaren 2018.predstavlja uplatu sredstava nakon završetka projekta te prihod ostvaren od Agencija za plaćanje u poljoprivredi, rudarstvu i ruralnom razvoju za osnovicu po računima u sklopu projekta školska shema voća </w:t>
      </w:r>
    </w:p>
    <w:p w:rsidR="003D3C8D" w:rsidRDefault="00A2212C">
      <w:pPr>
        <w:spacing w:after="147"/>
        <w:ind w:left="643" w:firstLine="0"/>
        <w:jc w:val="left"/>
      </w:pPr>
      <w:r>
        <w:t xml:space="preserve"> </w:t>
      </w:r>
    </w:p>
    <w:p w:rsidR="003D3C8D" w:rsidRDefault="00A2212C">
      <w:pPr>
        <w:numPr>
          <w:ilvl w:val="0"/>
          <w:numId w:val="1"/>
        </w:numPr>
        <w:spacing w:after="34" w:line="359" w:lineRule="auto"/>
        <w:ind w:left="678" w:hanging="410"/>
        <w:jc w:val="left"/>
      </w:pPr>
      <w:r>
        <w:rPr>
          <w:b/>
        </w:rPr>
        <w:t>AOP 105 – PRIHOD OD UPRAVNIH I ADMI</w:t>
      </w:r>
      <w:r>
        <w:rPr>
          <w:b/>
        </w:rPr>
        <w:t xml:space="preserve">NISTRATIVNIH PRISTOJBI, PRISTOJBI PO POSEBNIM PROPISIMA I NAKNADA </w:t>
      </w:r>
    </w:p>
    <w:p w:rsidR="003D3C8D" w:rsidRDefault="00A2212C">
      <w:pPr>
        <w:numPr>
          <w:ilvl w:val="1"/>
          <w:numId w:val="1"/>
        </w:numPr>
        <w:spacing w:line="359" w:lineRule="auto"/>
        <w:ind w:hanging="360"/>
      </w:pPr>
      <w:r>
        <w:lastRenderedPageBreak/>
        <w:t>AOP 116 – odnosi se na uplate za polaganje stručnih ispita iz hrvatskog jezika i povijesti  koji su održani u veljači i studenom  2018. godine u našoj školi. Prihodi je umanjen jer su sreds</w:t>
      </w:r>
      <w:r>
        <w:t>tva  za  školske ekskurzije uplaćena u putničkim agencijama</w:t>
      </w:r>
      <w:r>
        <w:rPr>
          <w:b/>
        </w:rPr>
        <w:t xml:space="preserve"> </w:t>
      </w:r>
    </w:p>
    <w:p w:rsidR="003D3C8D" w:rsidRDefault="00A2212C">
      <w:pPr>
        <w:numPr>
          <w:ilvl w:val="0"/>
          <w:numId w:val="1"/>
        </w:numPr>
        <w:spacing w:after="41" w:line="359" w:lineRule="auto"/>
        <w:ind w:left="678" w:hanging="410"/>
        <w:jc w:val="left"/>
      </w:pPr>
      <w:r>
        <w:rPr>
          <w:b/>
        </w:rPr>
        <w:t xml:space="preserve">AOP 123 – PRIHOD OD PRODAJE PROIZVODA I ROBE TE PRUŽANIH USLUGA I PRIHODI OD DONACIJA  </w:t>
      </w:r>
    </w:p>
    <w:p w:rsidR="003D3C8D" w:rsidRDefault="00A2212C">
      <w:pPr>
        <w:numPr>
          <w:ilvl w:val="1"/>
          <w:numId w:val="1"/>
        </w:numPr>
        <w:spacing w:after="41" w:line="359" w:lineRule="auto"/>
        <w:ind w:hanging="360"/>
      </w:pPr>
      <w:r>
        <w:t>AOP 128 – ostvarene su donacije od pravnih osoba izvan općeg proračuna za ekskurzije učenika</w:t>
      </w:r>
      <w:r>
        <w:rPr>
          <w:i/>
        </w:rPr>
        <w:t xml:space="preserve"> </w:t>
      </w:r>
    </w:p>
    <w:p w:rsidR="003D3C8D" w:rsidRDefault="00A2212C">
      <w:pPr>
        <w:numPr>
          <w:ilvl w:val="1"/>
          <w:numId w:val="1"/>
        </w:numPr>
        <w:spacing w:after="146"/>
        <w:ind w:hanging="360"/>
      </w:pPr>
      <w:r>
        <w:t xml:space="preserve">AOP 129 - </w:t>
      </w:r>
      <w:r>
        <w:t xml:space="preserve">kapitalna donacija knjiga za knjižnicu od fizičke osobe u iznosu 3.215,00 kn </w:t>
      </w:r>
      <w:r>
        <w:rPr>
          <w:i/>
        </w:rPr>
        <w:t xml:space="preserve"> </w:t>
      </w:r>
    </w:p>
    <w:p w:rsidR="003D3C8D" w:rsidRDefault="00A2212C">
      <w:pPr>
        <w:numPr>
          <w:ilvl w:val="0"/>
          <w:numId w:val="1"/>
        </w:numPr>
        <w:spacing w:after="41" w:line="359" w:lineRule="auto"/>
        <w:ind w:left="678" w:hanging="410"/>
        <w:jc w:val="left"/>
      </w:pPr>
      <w:r>
        <w:rPr>
          <w:b/>
        </w:rPr>
        <w:t xml:space="preserve">AOP 130 – PRIHOD OD NADLEŽNOG PRORAČUNA I OD HZZO-A TEMELJEM UGOVORENIH OBVEZA  </w:t>
      </w:r>
    </w:p>
    <w:p w:rsidR="003D3C8D" w:rsidRDefault="00A2212C">
      <w:pPr>
        <w:numPr>
          <w:ilvl w:val="1"/>
          <w:numId w:val="1"/>
        </w:numPr>
        <w:spacing w:after="36" w:line="358" w:lineRule="auto"/>
        <w:ind w:hanging="360"/>
      </w:pPr>
      <w:r>
        <w:t>Na ovoj stavci su  iskazani prihodi iz proračuna Osječko-baranjske županije za rashode poslovanj</w:t>
      </w:r>
      <w:r>
        <w:t>a u iznosu od 720.191 kn te prihodi za nabavu nefinancijske imovine u iznosu 19.986 kn.</w:t>
      </w:r>
      <w:r>
        <w:rPr>
          <w:i/>
        </w:rPr>
        <w:t xml:space="preserve"> </w:t>
      </w:r>
    </w:p>
    <w:p w:rsidR="003D3C8D" w:rsidRDefault="00A2212C">
      <w:pPr>
        <w:numPr>
          <w:ilvl w:val="0"/>
          <w:numId w:val="1"/>
        </w:numPr>
        <w:spacing w:after="34" w:line="359" w:lineRule="auto"/>
        <w:ind w:left="678" w:hanging="410"/>
        <w:jc w:val="left"/>
      </w:pPr>
      <w:r>
        <w:rPr>
          <w:b/>
        </w:rPr>
        <w:t xml:space="preserve">AOP 148 – RASHODI POSLOVANJA – </w:t>
      </w:r>
      <w:r>
        <w:t xml:space="preserve">u 2018. ostvareni su u većem iznosu u odnosu na 2017. i iznose 7.848.243 kn, a povećanje se odnosi na povećanje rashoda za zaposlene </w:t>
      </w:r>
    </w:p>
    <w:p w:rsidR="003D3C8D" w:rsidRDefault="00A2212C">
      <w:pPr>
        <w:numPr>
          <w:ilvl w:val="0"/>
          <w:numId w:val="1"/>
        </w:numPr>
        <w:spacing w:after="150"/>
        <w:ind w:left="678" w:hanging="410"/>
        <w:jc w:val="left"/>
      </w:pPr>
      <w:r>
        <w:rPr>
          <w:b/>
        </w:rPr>
        <w:t>AO</w:t>
      </w:r>
      <w:r>
        <w:rPr>
          <w:b/>
        </w:rPr>
        <w:t xml:space="preserve">P 160 – MATERIJALNI RASHODI  </w:t>
      </w:r>
    </w:p>
    <w:p w:rsidR="003D3C8D" w:rsidRDefault="00A2212C">
      <w:pPr>
        <w:numPr>
          <w:ilvl w:val="1"/>
          <w:numId w:val="1"/>
        </w:numPr>
        <w:spacing w:after="153"/>
        <w:ind w:hanging="360"/>
      </w:pPr>
      <w:r>
        <w:t xml:space="preserve">AOP 168 – rashodi se odnose na nabavu namirnica za školsku shemu voća i povrća  </w:t>
      </w:r>
    </w:p>
    <w:p w:rsidR="003D3C8D" w:rsidRDefault="00A2212C">
      <w:pPr>
        <w:numPr>
          <w:ilvl w:val="1"/>
          <w:numId w:val="1"/>
        </w:numPr>
        <w:spacing w:after="153"/>
        <w:ind w:hanging="360"/>
      </w:pPr>
      <w:r>
        <w:t xml:space="preserve">AOP 175 – rashod je smanjen zbog smanjenog troška prijevoza za školske ekskurzije  </w:t>
      </w:r>
    </w:p>
    <w:p w:rsidR="003D3C8D" w:rsidRDefault="00A2212C">
      <w:pPr>
        <w:numPr>
          <w:ilvl w:val="1"/>
          <w:numId w:val="1"/>
        </w:numPr>
        <w:spacing w:after="153"/>
        <w:ind w:hanging="360"/>
      </w:pPr>
      <w:r>
        <w:t xml:space="preserve">AOP 180 – </w:t>
      </w:r>
      <w:r>
        <w:t xml:space="preserve">umanjen je zbog ukidanja obveze za sanitarne preglede profesora </w:t>
      </w:r>
    </w:p>
    <w:p w:rsidR="003D3C8D" w:rsidRDefault="00A2212C">
      <w:pPr>
        <w:numPr>
          <w:ilvl w:val="1"/>
          <w:numId w:val="1"/>
        </w:numPr>
        <w:spacing w:after="146"/>
        <w:ind w:hanging="360"/>
      </w:pPr>
      <w:r>
        <w:t xml:space="preserve">AOP 184 – rashod povećan zbog dva polaznika stručnog osposobljavanja </w:t>
      </w:r>
      <w:r>
        <w:rPr>
          <w:b/>
        </w:rPr>
        <w:t xml:space="preserve"> </w:t>
      </w:r>
    </w:p>
    <w:p w:rsidR="003D3C8D" w:rsidRDefault="00A2212C">
      <w:pPr>
        <w:numPr>
          <w:ilvl w:val="0"/>
          <w:numId w:val="1"/>
        </w:numPr>
        <w:spacing w:after="0" w:line="395" w:lineRule="auto"/>
        <w:ind w:left="678" w:hanging="410"/>
        <w:jc w:val="left"/>
      </w:pPr>
      <w:r>
        <w:rPr>
          <w:b/>
        </w:rPr>
        <w:t xml:space="preserve">AOP 302 – PRIHOD OD PRODAJE PROIZVEDENE DUGOTRAJNE IMOVINE </w:t>
      </w:r>
      <w:r>
        <w:rPr>
          <w:rFonts w:ascii="Century Schoolbook" w:eastAsia="Century Schoolbook" w:hAnsi="Century Schoolbook" w:cs="Century Schoolbook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Ostvaren prihod od prodaje stana</w:t>
      </w:r>
      <w:r>
        <w:rPr>
          <w:b/>
        </w:rPr>
        <w:t xml:space="preserve"> </w:t>
      </w:r>
    </w:p>
    <w:p w:rsidR="003D3C8D" w:rsidRDefault="00A2212C">
      <w:pPr>
        <w:numPr>
          <w:ilvl w:val="0"/>
          <w:numId w:val="1"/>
        </w:numPr>
        <w:spacing w:after="150"/>
        <w:ind w:left="678" w:hanging="410"/>
        <w:jc w:val="left"/>
      </w:pPr>
      <w:r>
        <w:rPr>
          <w:b/>
        </w:rPr>
        <w:t>AOP 354 – RASHODI ZA NAB</w:t>
      </w:r>
      <w:r>
        <w:rPr>
          <w:b/>
        </w:rPr>
        <w:t xml:space="preserve">AVU PROIZVEDENE DUGOTRAJNE IMOVINE </w:t>
      </w:r>
    </w:p>
    <w:p w:rsidR="003D3C8D" w:rsidRDefault="00A2212C">
      <w:pPr>
        <w:numPr>
          <w:ilvl w:val="1"/>
          <w:numId w:val="1"/>
        </w:numPr>
        <w:spacing w:after="146"/>
        <w:ind w:hanging="360"/>
      </w:pPr>
      <w:r>
        <w:t xml:space="preserve">Iskazani rashod odnosi se na nabavu knjiga za knjižnicu te uredske opreme i namještaja </w:t>
      </w:r>
    </w:p>
    <w:p w:rsidR="003D3C8D" w:rsidRDefault="00A2212C">
      <w:pPr>
        <w:numPr>
          <w:ilvl w:val="0"/>
          <w:numId w:val="1"/>
        </w:numPr>
        <w:spacing w:after="150"/>
        <w:ind w:left="678" w:hanging="410"/>
        <w:jc w:val="left"/>
      </w:pPr>
      <w:r>
        <w:rPr>
          <w:b/>
        </w:rPr>
        <w:t xml:space="preserve">AOP 633 – VIŠAK PRIHODA I PRIMITAKA PRENESENI  </w:t>
      </w:r>
    </w:p>
    <w:p w:rsidR="003D3C8D" w:rsidRDefault="00A2212C">
      <w:pPr>
        <w:numPr>
          <w:ilvl w:val="1"/>
          <w:numId w:val="1"/>
        </w:numPr>
        <w:spacing w:line="359" w:lineRule="auto"/>
        <w:ind w:hanging="360"/>
      </w:pPr>
      <w:r>
        <w:t xml:space="preserve">Višak prihoda i primitaka preneseni uvećan je </w:t>
      </w:r>
      <w:r>
        <w:t xml:space="preserve">zbog prihoda ostvarenih u okviru projekta Erasmus+  koji su 2017. godine u ukupnom iznosu priznati na prihod 63811-Tekuće pomoći iz državnog proračuna temeljem prijenosa EU-sredstava prema uputi </w:t>
      </w:r>
    </w:p>
    <w:p w:rsidR="003D3C8D" w:rsidRDefault="00A2212C">
      <w:pPr>
        <w:spacing w:after="331"/>
        <w:ind w:left="1090"/>
      </w:pPr>
      <w:r>
        <w:t xml:space="preserve">Ministarstva financija od 27.12.2017. </w:t>
      </w:r>
    </w:p>
    <w:p w:rsidR="003D3C8D" w:rsidRDefault="00A2212C">
      <w:pPr>
        <w:spacing w:after="324"/>
        <w:ind w:left="0" w:firstLine="0"/>
        <w:jc w:val="left"/>
      </w:pPr>
      <w:r>
        <w:rPr>
          <w:b/>
          <w:sz w:val="24"/>
        </w:rPr>
        <w:t xml:space="preserve"> </w:t>
      </w:r>
    </w:p>
    <w:p w:rsidR="003D3C8D" w:rsidRDefault="00A2212C">
      <w:pPr>
        <w:spacing w:after="336"/>
        <w:ind w:left="-5"/>
        <w:jc w:val="left"/>
      </w:pPr>
      <w:r>
        <w:rPr>
          <w:b/>
          <w:sz w:val="24"/>
          <w:u w:val="single" w:color="000000"/>
        </w:rPr>
        <w:lastRenderedPageBreak/>
        <w:t>BILJEŠKE  UZ IZVJEŠ</w:t>
      </w:r>
      <w:r>
        <w:rPr>
          <w:b/>
          <w:sz w:val="24"/>
          <w:u w:val="single" w:color="000000"/>
        </w:rPr>
        <w:t>TAJ O PROMJENAMA U VRIJEDNOSTI I OBUJMU IMOVINE I OBVEZA</w:t>
      </w:r>
      <w:r>
        <w:rPr>
          <w:b/>
          <w:sz w:val="24"/>
        </w:rPr>
        <w:t xml:space="preserve"> </w:t>
      </w:r>
    </w:p>
    <w:p w:rsidR="003D3C8D" w:rsidRDefault="00A2212C">
      <w:pPr>
        <w:numPr>
          <w:ilvl w:val="0"/>
          <w:numId w:val="1"/>
        </w:numPr>
        <w:spacing w:after="331"/>
        <w:ind w:left="678" w:hanging="410"/>
        <w:jc w:val="left"/>
      </w:pPr>
      <w:r>
        <w:t>U 2018.godini nije bilo promjena u vrijednosti i obujmu imovine i obveza</w:t>
      </w:r>
      <w:r>
        <w:rPr>
          <w:b/>
        </w:rPr>
        <w:t xml:space="preserve">. </w:t>
      </w:r>
    </w:p>
    <w:p w:rsidR="003D3C8D" w:rsidRDefault="00A2212C">
      <w:pPr>
        <w:spacing w:after="324"/>
        <w:ind w:left="0" w:firstLine="0"/>
        <w:jc w:val="left"/>
      </w:pPr>
      <w:r>
        <w:rPr>
          <w:b/>
          <w:sz w:val="24"/>
        </w:rPr>
        <w:t xml:space="preserve"> </w:t>
      </w:r>
    </w:p>
    <w:p w:rsidR="003D3C8D" w:rsidRDefault="00A2212C">
      <w:pPr>
        <w:spacing w:after="0"/>
        <w:ind w:left="0" w:firstLine="0"/>
        <w:jc w:val="left"/>
      </w:pPr>
      <w:r>
        <w:rPr>
          <w:b/>
          <w:sz w:val="24"/>
        </w:rPr>
        <w:t xml:space="preserve"> </w:t>
      </w:r>
    </w:p>
    <w:p w:rsidR="003D3C8D" w:rsidRDefault="00A2212C">
      <w:pPr>
        <w:spacing w:after="325"/>
        <w:ind w:left="0" w:firstLine="0"/>
        <w:jc w:val="left"/>
      </w:pPr>
      <w:r>
        <w:rPr>
          <w:b/>
          <w:sz w:val="24"/>
        </w:rPr>
        <w:t xml:space="preserve"> </w:t>
      </w:r>
    </w:p>
    <w:p w:rsidR="003D3C8D" w:rsidRDefault="00A2212C">
      <w:pPr>
        <w:pStyle w:val="Naslov1"/>
        <w:ind w:left="-5"/>
      </w:pPr>
      <w:r>
        <w:t>BILJEŠKE  UZ IZVJEŠTAJ  BILANCE</w:t>
      </w:r>
      <w:r>
        <w:rPr>
          <w:u w:val="none"/>
        </w:rPr>
        <w:t xml:space="preserve"> </w:t>
      </w:r>
    </w:p>
    <w:p w:rsidR="003D3C8D" w:rsidRDefault="00A2212C">
      <w:pPr>
        <w:numPr>
          <w:ilvl w:val="0"/>
          <w:numId w:val="2"/>
        </w:numPr>
        <w:spacing w:after="150"/>
        <w:ind w:hanging="360"/>
        <w:jc w:val="left"/>
      </w:pPr>
      <w:r>
        <w:rPr>
          <w:b/>
        </w:rPr>
        <w:t xml:space="preserve">AOP 065 – NOVAC U BANCI </w:t>
      </w:r>
    </w:p>
    <w:p w:rsidR="003D3C8D" w:rsidRDefault="00A2212C">
      <w:pPr>
        <w:numPr>
          <w:ilvl w:val="1"/>
          <w:numId w:val="2"/>
        </w:numPr>
        <w:spacing w:after="34" w:line="359" w:lineRule="auto"/>
        <w:ind w:hanging="360"/>
      </w:pPr>
      <w:r>
        <w:t>Sredstva su povećana zbog uplate Ministarstva znanosti i ob</w:t>
      </w:r>
      <w:r>
        <w:t xml:space="preserve">razovanja za informatičku opremu, a koja će biti utrošena do kraja ožujka 2019.g. te zbog završne isplate u sklopu projekta Erasmus+ </w:t>
      </w:r>
    </w:p>
    <w:p w:rsidR="003D3C8D" w:rsidRDefault="00A2212C">
      <w:pPr>
        <w:numPr>
          <w:ilvl w:val="0"/>
          <w:numId w:val="2"/>
        </w:numPr>
        <w:spacing w:after="112"/>
        <w:ind w:hanging="360"/>
        <w:jc w:val="left"/>
      </w:pPr>
      <w:r>
        <w:rPr>
          <w:b/>
        </w:rPr>
        <w:t xml:space="preserve">AOP 073 – DEPOZITI, JAMČEVNI POLOZI I POTRAŽIVANJA OD ZAPOSLENIH TE ZA VIŠE </w:t>
      </w:r>
    </w:p>
    <w:p w:rsidR="003D3C8D" w:rsidRDefault="00A2212C">
      <w:pPr>
        <w:spacing w:after="150"/>
        <w:ind w:left="653"/>
        <w:jc w:val="left"/>
      </w:pPr>
      <w:r>
        <w:rPr>
          <w:b/>
        </w:rPr>
        <w:t xml:space="preserve">PLAĆENE POREZE I OSTALO </w:t>
      </w:r>
    </w:p>
    <w:p w:rsidR="003D3C8D" w:rsidRDefault="00A2212C">
      <w:pPr>
        <w:numPr>
          <w:ilvl w:val="1"/>
          <w:numId w:val="2"/>
        </w:numPr>
        <w:spacing w:after="154"/>
        <w:ind w:hanging="360"/>
      </w:pPr>
      <w:r>
        <w:t xml:space="preserve">AOP 79 - </w:t>
      </w:r>
      <w:r>
        <w:t xml:space="preserve">Iskazana su potraživanja za povrat poreza i prireza u iznosu 99 kn, </w:t>
      </w:r>
    </w:p>
    <w:p w:rsidR="003D3C8D" w:rsidRDefault="00A2212C">
      <w:pPr>
        <w:numPr>
          <w:ilvl w:val="1"/>
          <w:numId w:val="2"/>
        </w:numPr>
        <w:spacing w:after="146"/>
        <w:ind w:hanging="360"/>
      </w:pPr>
      <w:r>
        <w:t xml:space="preserve">AOP 80 -  potraživanja od HZZO-a za bolovanje na teret HZZO-a u iznosu 1.240 kn </w:t>
      </w:r>
    </w:p>
    <w:p w:rsidR="003D3C8D" w:rsidRDefault="00A2212C">
      <w:pPr>
        <w:numPr>
          <w:ilvl w:val="0"/>
          <w:numId w:val="2"/>
        </w:numPr>
        <w:spacing w:after="43" w:line="357" w:lineRule="auto"/>
        <w:ind w:hanging="360"/>
        <w:jc w:val="left"/>
      </w:pPr>
      <w:r>
        <w:rPr>
          <w:b/>
        </w:rPr>
        <w:t xml:space="preserve">AOP – 143 – POTRAŽIVANJA ZA POMOĆI IZ INOZEMSTVA I OD SUBJEKATA UNUTAR OPĆEG PRORAČUNA </w:t>
      </w:r>
    </w:p>
    <w:p w:rsidR="003D3C8D" w:rsidRDefault="00A2212C">
      <w:pPr>
        <w:numPr>
          <w:ilvl w:val="1"/>
          <w:numId w:val="2"/>
        </w:numPr>
        <w:spacing w:after="34" w:line="359" w:lineRule="auto"/>
        <w:ind w:hanging="360"/>
      </w:pPr>
      <w:r>
        <w:t>U 2017. godini pot</w:t>
      </w:r>
      <w:r>
        <w:t xml:space="preserve">raživanja se odnose na potraživanja od Agencije za plaćanje u poljoprivredi, ribarstvu i ruralnom razvoju za školsku shemu voća i povrća u kojoj škola sudjeluje u školskoj godini 2017/2018. Na dan 31.12.2018.navedena potraživanja su podmirena. </w:t>
      </w:r>
    </w:p>
    <w:p w:rsidR="003D3C8D" w:rsidRDefault="00A2212C">
      <w:pPr>
        <w:numPr>
          <w:ilvl w:val="0"/>
          <w:numId w:val="2"/>
        </w:numPr>
        <w:spacing w:after="150"/>
        <w:ind w:hanging="360"/>
        <w:jc w:val="left"/>
      </w:pPr>
      <w:r>
        <w:rPr>
          <w:b/>
        </w:rPr>
        <w:t>AOP 157 – P</w:t>
      </w:r>
      <w:r>
        <w:rPr>
          <w:b/>
        </w:rPr>
        <w:t xml:space="preserve">OTRAŽIVANJA OD NEFINANCIJSKE IMOVINE </w:t>
      </w:r>
    </w:p>
    <w:p w:rsidR="003D3C8D" w:rsidRDefault="00A2212C">
      <w:pPr>
        <w:numPr>
          <w:ilvl w:val="1"/>
          <w:numId w:val="2"/>
        </w:numPr>
        <w:spacing w:after="147"/>
        <w:ind w:hanging="360"/>
      </w:pPr>
      <w:r>
        <w:t xml:space="preserve">Odnose se na potraživanja od prodaje stana  </w:t>
      </w:r>
    </w:p>
    <w:p w:rsidR="003D3C8D" w:rsidRDefault="00A2212C">
      <w:pPr>
        <w:numPr>
          <w:ilvl w:val="0"/>
          <w:numId w:val="2"/>
        </w:numPr>
        <w:spacing w:after="150"/>
        <w:ind w:hanging="360"/>
        <w:jc w:val="left"/>
      </w:pPr>
      <w:r>
        <w:rPr>
          <w:b/>
        </w:rPr>
        <w:t xml:space="preserve">AOP 174 – OSTALE TEKUĆE OBVEZE </w:t>
      </w:r>
    </w:p>
    <w:p w:rsidR="003D3C8D" w:rsidRDefault="00A2212C">
      <w:pPr>
        <w:numPr>
          <w:ilvl w:val="1"/>
          <w:numId w:val="2"/>
        </w:numPr>
        <w:spacing w:after="34" w:line="359" w:lineRule="auto"/>
        <w:ind w:hanging="360"/>
      </w:pPr>
      <w:r>
        <w:t>Odnose se na obveze za bolovanje na teret HZZO-a u iznosu 1.240 kn te obveze za povrat poreza i prireza po GOPP-u 2018. Ministarstvu znanosti</w:t>
      </w:r>
      <w:r>
        <w:t xml:space="preserve"> i obrazovanja u iznosu 99 kn.  </w:t>
      </w:r>
    </w:p>
    <w:p w:rsidR="003D3C8D" w:rsidRDefault="00A2212C">
      <w:pPr>
        <w:numPr>
          <w:ilvl w:val="0"/>
          <w:numId w:val="2"/>
        </w:numPr>
        <w:spacing w:after="150"/>
        <w:ind w:hanging="360"/>
        <w:jc w:val="left"/>
      </w:pPr>
      <w:r>
        <w:rPr>
          <w:b/>
        </w:rPr>
        <w:t xml:space="preserve">AOP 175 – OBVEZE ZA NABAVU NEFINANCIJSKE IMOVINE </w:t>
      </w:r>
    </w:p>
    <w:p w:rsidR="003D3C8D" w:rsidRDefault="00A2212C">
      <w:pPr>
        <w:numPr>
          <w:ilvl w:val="1"/>
          <w:numId w:val="2"/>
        </w:numPr>
        <w:spacing w:after="34" w:line="359" w:lineRule="auto"/>
        <w:ind w:hanging="360"/>
      </w:pPr>
      <w:r>
        <w:t xml:space="preserve">Odnose se na nabavu školskog namještaja za opremanje dva razreda, a podmirene su u siječnju 2019. </w:t>
      </w:r>
    </w:p>
    <w:p w:rsidR="003D3C8D" w:rsidRDefault="00A2212C">
      <w:pPr>
        <w:numPr>
          <w:ilvl w:val="0"/>
          <w:numId w:val="2"/>
        </w:numPr>
        <w:spacing w:after="41" w:line="359" w:lineRule="auto"/>
        <w:ind w:hanging="360"/>
        <w:jc w:val="left"/>
      </w:pPr>
      <w:r>
        <w:rPr>
          <w:b/>
        </w:rPr>
        <w:lastRenderedPageBreak/>
        <w:t>AOP 233 – VIŠAK PRIHODA POSLOVANJA I AOP 234 – VIŠAK PRIHODA OD NEFINANCIJ</w:t>
      </w:r>
      <w:r>
        <w:rPr>
          <w:b/>
        </w:rPr>
        <w:t xml:space="preserve">SKE IMOVINE  </w:t>
      </w:r>
    </w:p>
    <w:p w:rsidR="003D3C8D" w:rsidRDefault="00A2212C">
      <w:pPr>
        <w:numPr>
          <w:ilvl w:val="1"/>
          <w:numId w:val="2"/>
        </w:numPr>
        <w:spacing w:line="359" w:lineRule="auto"/>
        <w:ind w:hanging="360"/>
      </w:pPr>
      <w:r>
        <w:t>Ostvaren je višak prihoda poslovanja u iznosu od 210.715 kn te manjak prihoda od nefinancijske imovine u iznosu od 47.775 kn. Izvršena je propisana obvezna korekcija rezultata s datumom 31.12.2018. godine za nabavljenu nefinancijsku imovinu u</w:t>
      </w:r>
      <w:r>
        <w:t xml:space="preserve"> ukupnom iznosu od 103.201 kn. Odnosi se na Prihode iz nadležnog proračuna za financiranje rashoda za nabavu nefinancijske imovine, Kapitalne pomoći proračunskim korisnicima iz proračuna koji im nije nadležan  i Kapitalne donacije od fizičkih osoba </w:t>
      </w:r>
      <w:r>
        <w:rPr>
          <w:b/>
        </w:rPr>
        <w:t xml:space="preserve"> </w:t>
      </w:r>
    </w:p>
    <w:p w:rsidR="003D3C8D" w:rsidRDefault="00A2212C">
      <w:pPr>
        <w:numPr>
          <w:ilvl w:val="0"/>
          <w:numId w:val="2"/>
        </w:numPr>
        <w:spacing w:line="359" w:lineRule="auto"/>
        <w:ind w:hanging="360"/>
        <w:jc w:val="left"/>
      </w:pPr>
      <w:r>
        <w:t>Školska ustanova nema iskazane podatke u bilanci koji se odnose na izvanbilančne zapise gdje se najčešće evidentiraju dana jamstva, kreditna pisma, hipoteke i slično te popis sudskih sporova u tijeku koje mogu postati obveza ili imovina  pa se obavezne bil</w:t>
      </w:r>
      <w:r>
        <w:t>ješke na tablicama uz Bilancu ne iskazuju</w:t>
      </w:r>
      <w:r>
        <w:rPr>
          <w:b/>
        </w:rPr>
        <w:t xml:space="preserve">. </w:t>
      </w:r>
    </w:p>
    <w:p w:rsidR="003D3C8D" w:rsidRDefault="00A2212C">
      <w:pPr>
        <w:spacing w:after="115"/>
        <w:ind w:left="720" w:firstLine="0"/>
        <w:jc w:val="left"/>
      </w:pPr>
      <w:r>
        <w:rPr>
          <w:b/>
        </w:rPr>
        <w:t xml:space="preserve"> </w:t>
      </w:r>
    </w:p>
    <w:p w:rsidR="003D3C8D" w:rsidRDefault="00A2212C">
      <w:pPr>
        <w:spacing w:after="331"/>
        <w:ind w:left="720" w:firstLine="0"/>
        <w:jc w:val="left"/>
      </w:pPr>
      <w:r>
        <w:rPr>
          <w:b/>
        </w:rPr>
        <w:t xml:space="preserve"> </w:t>
      </w:r>
    </w:p>
    <w:p w:rsidR="003D3C8D" w:rsidRDefault="00A2212C">
      <w:pPr>
        <w:pStyle w:val="Naslov1"/>
        <w:ind w:left="-5"/>
      </w:pPr>
      <w:r>
        <w:t>BILJEŠKE  UZ IZVJEŠTAJ  O OBVEZAMA</w:t>
      </w:r>
      <w:r>
        <w:rPr>
          <w:u w:val="none"/>
        </w:rPr>
        <w:t xml:space="preserve"> </w:t>
      </w:r>
    </w:p>
    <w:p w:rsidR="003D3C8D" w:rsidRDefault="00A2212C">
      <w:pPr>
        <w:spacing w:after="142"/>
        <w:ind w:left="283" w:firstLine="0"/>
        <w:jc w:val="left"/>
      </w:pPr>
      <w:r>
        <w:rPr>
          <w:b/>
          <w:sz w:val="24"/>
        </w:rPr>
        <w:t>19.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AOP 036 – STANJE OBVEZA NA KRAJU IZVJEŠTAJNOG RAZDOBLJA </w:t>
      </w:r>
    </w:p>
    <w:p w:rsidR="003D3C8D" w:rsidRDefault="00A2212C">
      <w:pPr>
        <w:tabs>
          <w:tab w:val="center" w:pos="757"/>
          <w:tab w:val="center" w:pos="3811"/>
        </w:tabs>
        <w:spacing w:after="159"/>
        <w:ind w:left="0" w:firstLine="0"/>
        <w:jc w:val="left"/>
      </w:pPr>
      <w:r>
        <w:tab/>
      </w:r>
      <w:r>
        <w:rPr>
          <w:rFonts w:ascii="Century Schoolbook" w:eastAsia="Century Schoolbook" w:hAnsi="Century Schoolbook" w:cs="Century Schoolbook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Ukupne obveze iznose 629.577 kn, a odnose se na obveze za: </w:t>
      </w:r>
    </w:p>
    <w:p w:rsidR="003D3C8D" w:rsidRDefault="00A2212C">
      <w:pPr>
        <w:numPr>
          <w:ilvl w:val="0"/>
          <w:numId w:val="3"/>
        </w:numPr>
        <w:spacing w:after="133"/>
        <w:ind w:hanging="360"/>
      </w:pPr>
      <w:r>
        <w:t>Obveze za plaću za prosinac 2018. u iznosu 5</w:t>
      </w:r>
      <w:r>
        <w:t xml:space="preserve">58.817 kn </w:t>
      </w:r>
    </w:p>
    <w:p w:rsidR="003D3C8D" w:rsidRDefault="00A2212C">
      <w:pPr>
        <w:numPr>
          <w:ilvl w:val="0"/>
          <w:numId w:val="3"/>
        </w:numPr>
        <w:spacing w:after="46" w:line="359" w:lineRule="auto"/>
        <w:ind w:hanging="360"/>
      </w:pPr>
      <w:r>
        <w:t xml:space="preserve">Obveze za materijalne rashode za mjesec prosinac 2018. koji su plaćeni u siječnju 2018.godine u iznosu 44.671 kn </w:t>
      </w:r>
    </w:p>
    <w:p w:rsidR="003D3C8D" w:rsidRDefault="00A2212C">
      <w:pPr>
        <w:numPr>
          <w:ilvl w:val="0"/>
          <w:numId w:val="3"/>
        </w:numPr>
        <w:spacing w:after="130"/>
        <w:ind w:hanging="360"/>
      </w:pPr>
      <w:r>
        <w:t xml:space="preserve">Obveze na nabavu nefinancijske imovine iznose 24.750 kn </w:t>
      </w:r>
    </w:p>
    <w:p w:rsidR="003D3C8D" w:rsidRDefault="00A2212C">
      <w:pPr>
        <w:numPr>
          <w:ilvl w:val="0"/>
          <w:numId w:val="3"/>
        </w:numPr>
        <w:spacing w:after="133"/>
        <w:ind w:hanging="360"/>
      </w:pPr>
      <w:r>
        <w:t xml:space="preserve">Obveze za bolovanje na teret HZZO-a u iznosu 1.240 kn </w:t>
      </w:r>
    </w:p>
    <w:p w:rsidR="003D3C8D" w:rsidRDefault="00A2212C">
      <w:pPr>
        <w:numPr>
          <w:ilvl w:val="0"/>
          <w:numId w:val="3"/>
        </w:numPr>
        <w:spacing w:line="359" w:lineRule="auto"/>
        <w:ind w:hanging="360"/>
      </w:pPr>
      <w:r>
        <w:t>Obveze za povrat po</w:t>
      </w:r>
      <w:r>
        <w:t xml:space="preserve">reza i prireza po GOPP-u 2018.  Ministarstvu znanosti i obrazovanja u iznosu 99 kn  </w:t>
      </w:r>
    </w:p>
    <w:p w:rsidR="003D3C8D" w:rsidRDefault="00A2212C">
      <w:pPr>
        <w:spacing w:after="331"/>
        <w:ind w:left="1800" w:firstLine="0"/>
        <w:jc w:val="left"/>
      </w:pPr>
      <w:r>
        <w:t xml:space="preserve"> </w:t>
      </w:r>
    </w:p>
    <w:p w:rsidR="003D3C8D" w:rsidRDefault="00A2212C">
      <w:pPr>
        <w:spacing w:after="323"/>
        <w:ind w:left="-5"/>
        <w:jc w:val="left"/>
      </w:pPr>
      <w:r>
        <w:rPr>
          <w:sz w:val="24"/>
        </w:rPr>
        <w:t xml:space="preserve">U Osijeku, 29.1.2019. </w:t>
      </w:r>
    </w:p>
    <w:p w:rsidR="003D3C8D" w:rsidRDefault="00A2212C">
      <w:pPr>
        <w:spacing w:after="123"/>
        <w:ind w:left="-5"/>
        <w:jc w:val="left"/>
      </w:pPr>
      <w:r>
        <w:rPr>
          <w:sz w:val="24"/>
        </w:rPr>
        <w:t xml:space="preserve">Osoba za kontaktiranje:                                                                              Zakonski predstavnik:  </w:t>
      </w:r>
    </w:p>
    <w:p w:rsidR="003D3C8D" w:rsidRDefault="00A2212C">
      <w:pPr>
        <w:spacing w:after="323"/>
        <w:ind w:left="-5"/>
        <w:jc w:val="left"/>
      </w:pPr>
      <w:r>
        <w:rPr>
          <w:sz w:val="24"/>
        </w:rPr>
        <w:t xml:space="preserve">Sonja Dujmović                                                                                                    Ravnatelj </w:t>
      </w:r>
    </w:p>
    <w:p w:rsidR="003D3C8D" w:rsidRDefault="00A2212C">
      <w:pPr>
        <w:spacing w:after="323"/>
        <w:ind w:left="-5"/>
        <w:jc w:val="left"/>
      </w:pPr>
      <w:r>
        <w:rPr>
          <w:sz w:val="24"/>
        </w:rPr>
        <w:t xml:space="preserve">                                                                                                                   Vladimir Minarik</w:t>
      </w:r>
      <w:r>
        <w:rPr>
          <w:sz w:val="24"/>
        </w:rPr>
        <w:t xml:space="preserve">, prof </w:t>
      </w:r>
    </w:p>
    <w:p w:rsidR="003D3C8D" w:rsidRDefault="00A2212C">
      <w:pPr>
        <w:spacing w:after="0"/>
        <w:ind w:left="720" w:firstLine="0"/>
        <w:jc w:val="left"/>
      </w:pPr>
      <w:r>
        <w:lastRenderedPageBreak/>
        <w:t xml:space="preserve"> </w:t>
      </w:r>
    </w:p>
    <w:sectPr w:rsidR="003D3C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88" w:right="1412" w:bottom="1825" w:left="1416" w:header="88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12C" w:rsidRDefault="00A2212C">
      <w:pPr>
        <w:spacing w:after="0" w:line="240" w:lineRule="auto"/>
      </w:pPr>
      <w:r>
        <w:separator/>
      </w:r>
    </w:p>
  </w:endnote>
  <w:endnote w:type="continuationSeparator" w:id="0">
    <w:p w:rsidR="00A2212C" w:rsidRDefault="00A2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C8D" w:rsidRDefault="00A2212C">
    <w:pPr>
      <w:tabs>
        <w:tab w:val="right" w:pos="9078"/>
      </w:tabs>
      <w:spacing w:after="0"/>
      <w:ind w:lef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9742627</wp:posOffset>
              </wp:positionV>
              <wp:extent cx="5798566" cy="56388"/>
              <wp:effectExtent l="0" t="0" r="0" b="0"/>
              <wp:wrapSquare wrapText="bothSides"/>
              <wp:docPr id="5523" name="Group 55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566" cy="56388"/>
                        <a:chOff x="0" y="0"/>
                        <a:chExt cx="5798566" cy="56388"/>
                      </a:xfrm>
                    </wpg:grpSpPr>
                    <wps:wsp>
                      <wps:cNvPr id="5670" name="Shape 5670"/>
                      <wps:cNvSpPr/>
                      <wps:spPr>
                        <a:xfrm>
                          <a:off x="0" y="0"/>
                          <a:ext cx="579856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38100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71" name="Shape 5671"/>
                      <wps:cNvSpPr/>
                      <wps:spPr>
                        <a:xfrm>
                          <a:off x="0" y="47244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23" style="width:456.58pt;height:4.44pt;position:absolute;mso-position-horizontal-relative:page;mso-position-horizontal:absolute;margin-left:69.384pt;mso-position-vertical-relative:page;margin-top:767.136pt;" coordsize="57985,563">
              <v:shape id="Shape 5672" style="position:absolute;width:57985;height:381;left:0;top:0;" coordsize="5798566,38100" path="m0,0l5798566,0l5798566,38100l0,38100l0,0">
                <v:stroke weight="0pt" endcap="flat" joinstyle="miter" miterlimit="10" on="false" color="#000000" opacity="0"/>
                <v:fill on="true" color="#622423"/>
              </v:shape>
              <v:shape id="Shape 5673" style="position:absolute;width:57985;height:91;left:0;top:472;" coordsize="5798566,9144" path="m0,0l5798566,0l5798566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3D3C8D" w:rsidRDefault="00A2212C">
    <w:pPr>
      <w:spacing w:after="0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C8D" w:rsidRDefault="00A2212C">
    <w:pPr>
      <w:tabs>
        <w:tab w:val="right" w:pos="9078"/>
      </w:tabs>
      <w:spacing w:after="0"/>
      <w:ind w:lef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9742627</wp:posOffset>
              </wp:positionV>
              <wp:extent cx="5798566" cy="56388"/>
              <wp:effectExtent l="0" t="0" r="0" b="0"/>
              <wp:wrapSquare wrapText="bothSides"/>
              <wp:docPr id="5488" name="Group 54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566" cy="56388"/>
                        <a:chOff x="0" y="0"/>
                        <a:chExt cx="5798566" cy="56388"/>
                      </a:xfrm>
                    </wpg:grpSpPr>
                    <wps:wsp>
                      <wps:cNvPr id="5666" name="Shape 5666"/>
                      <wps:cNvSpPr/>
                      <wps:spPr>
                        <a:xfrm>
                          <a:off x="0" y="0"/>
                          <a:ext cx="579856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38100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7" name="Shape 5667"/>
                      <wps:cNvSpPr/>
                      <wps:spPr>
                        <a:xfrm>
                          <a:off x="0" y="47244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88" style="width:456.58pt;height:4.44pt;position:absolute;mso-position-horizontal-relative:page;mso-position-horizontal:absolute;margin-left:69.384pt;mso-position-vertical-relative:page;margin-top:767.136pt;" coordsize="57985,563">
              <v:shape id="Shape 5668" style="position:absolute;width:57985;height:381;left:0;top:0;" coordsize="5798566,38100" path="m0,0l5798566,0l5798566,38100l0,38100l0,0">
                <v:stroke weight="0pt" endcap="flat" joinstyle="miter" miterlimit="10" on="false" color="#000000" opacity="0"/>
                <v:fill on="true" color="#622423"/>
              </v:shape>
              <v:shape id="Shape 5669" style="position:absolute;width:57985;height:91;left:0;top:472;" coordsize="5798566,9144" path="m0,0l5798566,0l5798566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A40C8">
      <w:rPr>
        <w:noProof/>
      </w:rPr>
      <w:t>1</w:t>
    </w:r>
    <w:r>
      <w:fldChar w:fldCharType="end"/>
    </w:r>
    <w:r>
      <w:t xml:space="preserve"> </w:t>
    </w:r>
  </w:p>
  <w:p w:rsidR="003D3C8D" w:rsidRDefault="00A2212C">
    <w:pPr>
      <w:spacing w:after="0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C8D" w:rsidRDefault="00A2212C">
    <w:pPr>
      <w:tabs>
        <w:tab w:val="right" w:pos="9078"/>
      </w:tabs>
      <w:spacing w:after="0"/>
      <w:ind w:lef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9742627</wp:posOffset>
              </wp:positionV>
              <wp:extent cx="5798566" cy="56388"/>
              <wp:effectExtent l="0" t="0" r="0" b="0"/>
              <wp:wrapSquare wrapText="bothSides"/>
              <wp:docPr id="5453" name="Group 54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566" cy="56388"/>
                        <a:chOff x="0" y="0"/>
                        <a:chExt cx="5798566" cy="56388"/>
                      </a:xfrm>
                    </wpg:grpSpPr>
                    <wps:wsp>
                      <wps:cNvPr id="5662" name="Shape 5662"/>
                      <wps:cNvSpPr/>
                      <wps:spPr>
                        <a:xfrm>
                          <a:off x="0" y="0"/>
                          <a:ext cx="579856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38100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63" name="Shape 5663"/>
                      <wps:cNvSpPr/>
                      <wps:spPr>
                        <a:xfrm>
                          <a:off x="0" y="47244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53" style="width:456.58pt;height:4.44pt;position:absolute;mso-position-horizontal-relative:page;mso-position-horizontal:absolute;margin-left:69.384pt;mso-position-vertical-relative:page;margin-top:767.136pt;" coordsize="57985,563">
              <v:shape id="Shape 5664" style="position:absolute;width:57985;height:381;left:0;top:0;" coordsize="5798566,38100" path="m0,0l5798566,0l5798566,38100l0,38100l0,0">
                <v:stroke weight="0pt" endcap="flat" joinstyle="miter" miterlimit="10" on="false" color="#000000" opacity="0"/>
                <v:fill on="true" color="#622423"/>
              </v:shape>
              <v:shape id="Shape 5665" style="position:absolute;width:57985;height:91;left:0;top:472;" coordsize="5798566,9144" path="m0,0l5798566,0l5798566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3D3C8D" w:rsidRDefault="00A2212C">
    <w:pPr>
      <w:spacing w:after="0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12C" w:rsidRDefault="00A2212C">
      <w:pPr>
        <w:spacing w:after="0" w:line="240" w:lineRule="auto"/>
      </w:pPr>
      <w:r>
        <w:separator/>
      </w:r>
    </w:p>
  </w:footnote>
  <w:footnote w:type="continuationSeparator" w:id="0">
    <w:p w:rsidR="00A2212C" w:rsidRDefault="00A2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C8D" w:rsidRDefault="00A2212C">
    <w:pPr>
      <w:spacing w:after="127"/>
      <w:ind w:lef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693420</wp:posOffset>
              </wp:positionV>
              <wp:extent cx="5798566" cy="56387"/>
              <wp:effectExtent l="0" t="0" r="0" b="0"/>
              <wp:wrapSquare wrapText="bothSides"/>
              <wp:docPr id="5508" name="Group 55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566" cy="56387"/>
                        <a:chOff x="0" y="0"/>
                        <a:chExt cx="5798566" cy="56387"/>
                      </a:xfrm>
                    </wpg:grpSpPr>
                    <wps:wsp>
                      <wps:cNvPr id="5658" name="Shape 5658"/>
                      <wps:cNvSpPr/>
                      <wps:spPr>
                        <a:xfrm>
                          <a:off x="0" y="18287"/>
                          <a:ext cx="579856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38100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59" name="Shape 5659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08" style="width:456.58pt;height:4.43994pt;position:absolute;mso-position-horizontal-relative:page;mso-position-horizontal:absolute;margin-left:69.384pt;mso-position-vertical-relative:page;margin-top:54.6pt;" coordsize="57985,563">
              <v:shape id="Shape 5660" style="position:absolute;width:57985;height:381;left:0;top:182;" coordsize="5798566,38100" path="m0,0l5798566,0l5798566,38100l0,38100l0,0">
                <v:stroke weight="0pt" endcap="flat" joinstyle="miter" miterlimit="10" on="false" color="#000000" opacity="0"/>
                <v:fill on="true" color="#622423"/>
              </v:shape>
              <v:shape id="Shape 5661" style="position:absolute;width:57985;height:91;left:0;top:0;" coordsize="5798566,9144" path="m0,0l5798566,0l5798566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sz w:val="18"/>
      </w:rPr>
      <w:t xml:space="preserve">II.GIMNAZIJA OSIJEK                                                                                                  BILJEŠKE UZ FINANCIJSKE IZVJEŠTAJE 31.12.2018. </w:t>
    </w:r>
  </w:p>
  <w:p w:rsidR="003D3C8D" w:rsidRDefault="00A2212C">
    <w:pPr>
      <w:spacing w:after="0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C8D" w:rsidRDefault="00A2212C">
    <w:pPr>
      <w:spacing w:after="127"/>
      <w:ind w:lef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693420</wp:posOffset>
              </wp:positionV>
              <wp:extent cx="5798566" cy="56387"/>
              <wp:effectExtent l="0" t="0" r="0" b="0"/>
              <wp:wrapSquare wrapText="bothSides"/>
              <wp:docPr id="5473" name="Group 54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566" cy="56387"/>
                        <a:chOff x="0" y="0"/>
                        <a:chExt cx="5798566" cy="56387"/>
                      </a:xfrm>
                    </wpg:grpSpPr>
                    <wps:wsp>
                      <wps:cNvPr id="5654" name="Shape 5654"/>
                      <wps:cNvSpPr/>
                      <wps:spPr>
                        <a:xfrm>
                          <a:off x="0" y="18287"/>
                          <a:ext cx="579856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38100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55" name="Shape 5655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73" style="width:456.58pt;height:4.43994pt;position:absolute;mso-position-horizontal-relative:page;mso-position-horizontal:absolute;margin-left:69.384pt;mso-position-vertical-relative:page;margin-top:54.6pt;" coordsize="57985,563">
              <v:shape id="Shape 5656" style="position:absolute;width:57985;height:381;left:0;top:182;" coordsize="5798566,38100" path="m0,0l5798566,0l5798566,38100l0,38100l0,0">
                <v:stroke weight="0pt" endcap="flat" joinstyle="miter" miterlimit="10" on="false" color="#000000" opacity="0"/>
                <v:fill on="true" color="#622423"/>
              </v:shape>
              <v:shape id="Shape 5657" style="position:absolute;width:57985;height:91;left:0;top:0;" coordsize="5798566,9144" path="m0,0l5798566,0l5798566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sz w:val="18"/>
      </w:rPr>
      <w:t>II.GIMN</w:t>
    </w:r>
    <w:r>
      <w:rPr>
        <w:sz w:val="18"/>
      </w:rPr>
      <w:t xml:space="preserve">AZIJA OSIJEK                                                                                                  BILJEŠKE UZ FINANCIJSKE IZVJEŠTAJE 31.12.2018. </w:t>
    </w:r>
  </w:p>
  <w:p w:rsidR="003D3C8D" w:rsidRDefault="00A2212C">
    <w:pPr>
      <w:spacing w:after="0"/>
      <w:ind w:lef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C8D" w:rsidRDefault="00A2212C">
    <w:pPr>
      <w:spacing w:after="127"/>
      <w:ind w:lef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693420</wp:posOffset>
              </wp:positionV>
              <wp:extent cx="5798566" cy="56387"/>
              <wp:effectExtent l="0" t="0" r="0" b="0"/>
              <wp:wrapSquare wrapText="bothSides"/>
              <wp:docPr id="5438" name="Group 5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566" cy="56387"/>
                        <a:chOff x="0" y="0"/>
                        <a:chExt cx="5798566" cy="56387"/>
                      </a:xfrm>
                    </wpg:grpSpPr>
                    <wps:wsp>
                      <wps:cNvPr id="5650" name="Shape 5650"/>
                      <wps:cNvSpPr/>
                      <wps:spPr>
                        <a:xfrm>
                          <a:off x="0" y="18287"/>
                          <a:ext cx="579856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38100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51" name="Shape 5651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38" style="width:456.58pt;height:4.43994pt;position:absolute;mso-position-horizontal-relative:page;mso-position-horizontal:absolute;margin-left:69.384pt;mso-position-vertical-relative:page;margin-top:54.6pt;" coordsize="57985,563">
              <v:shape id="Shape 5652" style="position:absolute;width:57985;height:381;left:0;top:182;" coordsize="5798566,38100" path="m0,0l5798566,0l5798566,38100l0,38100l0,0">
                <v:stroke weight="0pt" endcap="flat" joinstyle="miter" miterlimit="10" on="false" color="#000000" opacity="0"/>
                <v:fill on="true" color="#622423"/>
              </v:shape>
              <v:shape id="Shape 5653" style="position:absolute;width:57985;height:91;left:0;top:0;" coordsize="5798566,9144" path="m0,0l5798566,0l5798566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sz w:val="18"/>
      </w:rPr>
      <w:t xml:space="preserve">II.GIMNAZIJA OSIJEK                                                                            </w:t>
    </w:r>
    <w:r>
      <w:rPr>
        <w:sz w:val="18"/>
      </w:rPr>
      <w:t xml:space="preserve">                      BILJEŠKE UZ FINANCIJSKE IZVJEŠTAJE 31.12.2018. </w:t>
    </w:r>
  </w:p>
  <w:p w:rsidR="003D3C8D" w:rsidRDefault="00A2212C">
    <w:pPr>
      <w:spacing w:after="0"/>
      <w:ind w:lef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73B53"/>
    <w:multiLevelType w:val="hybridMultilevel"/>
    <w:tmpl w:val="5412CB7A"/>
    <w:lvl w:ilvl="0" w:tplc="96EEA116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0A4EE8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648B96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ACF91E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68121A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96467C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D229F0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E0051A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F09EBA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09069A"/>
    <w:multiLevelType w:val="hybridMultilevel"/>
    <w:tmpl w:val="FBACB740"/>
    <w:lvl w:ilvl="0" w:tplc="973E9C7A">
      <w:start w:val="11"/>
      <w:numFmt w:val="decimal"/>
      <w:lvlText w:val="%1."/>
      <w:lvlJc w:val="left"/>
      <w:pPr>
        <w:ind w:left="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920C9C">
      <w:start w:val="1"/>
      <w:numFmt w:val="bullet"/>
      <w:lvlText w:val="-"/>
      <w:lvlJc w:val="left"/>
      <w:pPr>
        <w:ind w:left="1065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5ADC2A">
      <w:start w:val="1"/>
      <w:numFmt w:val="bullet"/>
      <w:lvlText w:val="▪"/>
      <w:lvlJc w:val="left"/>
      <w:pPr>
        <w:ind w:left="180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442C6A">
      <w:start w:val="1"/>
      <w:numFmt w:val="bullet"/>
      <w:lvlText w:val="•"/>
      <w:lvlJc w:val="left"/>
      <w:pPr>
        <w:ind w:left="252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44BF7E">
      <w:start w:val="1"/>
      <w:numFmt w:val="bullet"/>
      <w:lvlText w:val="o"/>
      <w:lvlJc w:val="left"/>
      <w:pPr>
        <w:ind w:left="324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963AFE">
      <w:start w:val="1"/>
      <w:numFmt w:val="bullet"/>
      <w:lvlText w:val="▪"/>
      <w:lvlJc w:val="left"/>
      <w:pPr>
        <w:ind w:left="396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9AE14C">
      <w:start w:val="1"/>
      <w:numFmt w:val="bullet"/>
      <w:lvlText w:val="•"/>
      <w:lvlJc w:val="left"/>
      <w:pPr>
        <w:ind w:left="468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4E27B0">
      <w:start w:val="1"/>
      <w:numFmt w:val="bullet"/>
      <w:lvlText w:val="o"/>
      <w:lvlJc w:val="left"/>
      <w:pPr>
        <w:ind w:left="540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D8510E">
      <w:start w:val="1"/>
      <w:numFmt w:val="bullet"/>
      <w:lvlText w:val="▪"/>
      <w:lvlJc w:val="left"/>
      <w:pPr>
        <w:ind w:left="6120"/>
      </w:pPr>
      <w:rPr>
        <w:rFonts w:ascii="Century Schoolbook" w:eastAsia="Century Schoolbook" w:hAnsi="Century Schoolbook" w:cs="Century School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1D43CD"/>
    <w:multiLevelType w:val="hybridMultilevel"/>
    <w:tmpl w:val="A81A781E"/>
    <w:lvl w:ilvl="0" w:tplc="B8B6D3FC">
      <w:start w:val="1"/>
      <w:numFmt w:val="decimal"/>
      <w:lvlText w:val="%1."/>
      <w:lvlJc w:val="left"/>
      <w:pPr>
        <w:ind w:left="6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DA844A">
      <w:start w:val="1"/>
      <w:numFmt w:val="bullet"/>
      <w:lvlText w:val="-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867AA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6EA45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E8B7B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76B01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48813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5C8D8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FA4F4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8D"/>
    <w:rsid w:val="002A40C8"/>
    <w:rsid w:val="003D3C8D"/>
    <w:rsid w:val="00A2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FD881-558C-47C9-BA24-06F239D4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336"/>
      <w:ind w:left="1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II.GIMNAZIJA OSIJEK                                                                                                  BILJEŠKE UZ FINANCIJSKE IZVJEŠTAJE 31.12.2018.</vt:lpstr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II.GIMNAZIJA OSIJEK                                                                                                  BILJEŠKE UZ FINANCIJSKE IZVJEŠTAJE 31.12.2018.</dc:title>
  <dc:subject/>
  <dc:creator>Milka</dc:creator>
  <cp:keywords/>
  <cp:lastModifiedBy>Korisnik</cp:lastModifiedBy>
  <cp:revision>2</cp:revision>
  <dcterms:created xsi:type="dcterms:W3CDTF">2020-02-06T10:12:00Z</dcterms:created>
  <dcterms:modified xsi:type="dcterms:W3CDTF">2020-02-06T10:12:00Z</dcterms:modified>
</cp:coreProperties>
</file>