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31E9" w14:textId="77777777" w:rsidR="00A8659F" w:rsidRPr="00B55C99" w:rsidRDefault="00A8659F" w:rsidP="00A8659F">
      <w:pPr>
        <w:rPr>
          <w:color w:val="666699"/>
          <w:szCs w:val="3"/>
        </w:rPr>
      </w:pPr>
      <w:r w:rsidRPr="00B55C99">
        <w:rPr>
          <w:rFonts w:ascii="Times" w:hAnsi="Times"/>
          <w:color w:val="666699"/>
          <w:sz w:val="3"/>
          <w:szCs w:val="3"/>
        </w:rPr>
        <w:t>--</w:t>
      </w:r>
      <w:r>
        <w:rPr>
          <w:noProof/>
          <w:color w:val="666699"/>
          <w:szCs w:val="3"/>
          <w:lang w:eastAsia="hr-HR"/>
        </w:rPr>
        <w:drawing>
          <wp:inline distT="0" distB="0" distL="0" distR="0" wp14:anchorId="3173F4AA" wp14:editId="487DE384">
            <wp:extent cx="1345565" cy="603885"/>
            <wp:effectExtent l="19050" t="0" r="6985" b="0"/>
            <wp:docPr id="1" name="Slika 1" descr="http://2.gimnazija-osijek.skole.hinet.hr/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gimnazija-osijek.skole.hinet.hr/amblem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18DF5" w14:textId="77777777" w:rsidR="00A8659F" w:rsidRPr="00A8659F" w:rsidRDefault="00A8659F" w:rsidP="00A8659F">
      <w:pPr>
        <w:pStyle w:val="Naslov1"/>
        <w:rPr>
          <w:rFonts w:ascii="Arial" w:hAnsi="Arial" w:cs="Arial"/>
          <w:b/>
          <w:color w:val="auto"/>
          <w:sz w:val="18"/>
          <w:szCs w:val="18"/>
        </w:rPr>
      </w:pPr>
      <w:r w:rsidRPr="00A8659F">
        <w:rPr>
          <w:rFonts w:ascii="Arial" w:hAnsi="Arial" w:cs="Arial"/>
          <w:b/>
          <w:color w:val="auto"/>
          <w:sz w:val="18"/>
          <w:szCs w:val="18"/>
        </w:rPr>
        <w:t>II. GIMNAZIJA OSIJEK</w:t>
      </w:r>
    </w:p>
    <w:p w14:paraId="11AFF9CD" w14:textId="77777777" w:rsidR="00A8659F" w:rsidRDefault="00A8659F" w:rsidP="00A8659F">
      <w:pPr>
        <w:pStyle w:val="Naslov2"/>
        <w:rPr>
          <w:rFonts w:ascii="Arial" w:hAnsi="Arial" w:cs="Arial"/>
          <w:b/>
          <w:color w:val="auto"/>
          <w:sz w:val="18"/>
          <w:szCs w:val="18"/>
        </w:rPr>
      </w:pPr>
      <w:r w:rsidRPr="00A8659F">
        <w:rPr>
          <w:rFonts w:ascii="Arial" w:hAnsi="Arial" w:cs="Arial"/>
          <w:b/>
          <w:color w:val="auto"/>
          <w:sz w:val="18"/>
          <w:szCs w:val="18"/>
        </w:rPr>
        <w:t>Kamila Firingera 5</w:t>
      </w:r>
    </w:p>
    <w:p w14:paraId="270EE273" w14:textId="77777777" w:rsidR="00A8659F" w:rsidRPr="00A8659F" w:rsidRDefault="00A8659F" w:rsidP="00A8659F">
      <w:pPr>
        <w:pStyle w:val="Naslov2"/>
        <w:rPr>
          <w:rFonts w:ascii="Arial" w:eastAsia="Batang" w:hAnsi="Arial" w:cs="Arial"/>
          <w:b/>
          <w:color w:val="auto"/>
          <w:sz w:val="18"/>
          <w:szCs w:val="18"/>
        </w:rPr>
      </w:pPr>
      <w:r w:rsidRPr="00A8659F">
        <w:rPr>
          <w:rFonts w:ascii="Arial" w:eastAsia="Batang" w:hAnsi="Arial" w:cs="Arial"/>
          <w:b/>
          <w:color w:val="auto"/>
          <w:sz w:val="18"/>
          <w:szCs w:val="18"/>
        </w:rPr>
        <w:t>Telefon: 031-207-157</w:t>
      </w:r>
    </w:p>
    <w:p w14:paraId="0112195E" w14:textId="77777777" w:rsidR="00A8659F" w:rsidRPr="00A8659F" w:rsidRDefault="00A8659F" w:rsidP="00A8659F">
      <w:pPr>
        <w:pStyle w:val="Naslov3"/>
        <w:rPr>
          <w:rFonts w:ascii="Arial" w:eastAsia="Batang" w:hAnsi="Arial" w:cs="Arial"/>
          <w:b/>
          <w:color w:val="auto"/>
          <w:sz w:val="18"/>
          <w:szCs w:val="18"/>
        </w:rPr>
      </w:pPr>
      <w:r w:rsidRPr="00A8659F">
        <w:rPr>
          <w:rFonts w:ascii="Arial" w:eastAsia="Batang" w:hAnsi="Arial" w:cs="Arial"/>
          <w:b/>
          <w:color w:val="auto"/>
          <w:sz w:val="18"/>
          <w:szCs w:val="18"/>
        </w:rPr>
        <w:t>Fax: 031-207-156</w:t>
      </w:r>
    </w:p>
    <w:p w14:paraId="2E63D87B" w14:textId="77777777" w:rsidR="00DD594F" w:rsidRDefault="00DD594F" w:rsidP="00DD594F">
      <w:pPr>
        <w:pStyle w:val="Naslov3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OIB: 32298466963</w:t>
      </w:r>
      <w:r w:rsidRPr="00DD594F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14:paraId="4774BC67" w14:textId="77777777" w:rsidR="00DD594F" w:rsidRDefault="00DD594F" w:rsidP="00A8659F">
      <w:pPr>
        <w:pStyle w:val="Naslov3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MB: 00240656</w:t>
      </w:r>
    </w:p>
    <w:p w14:paraId="646C98F7" w14:textId="77777777" w:rsidR="00DD594F" w:rsidRDefault="00DD594F" w:rsidP="00A8659F">
      <w:pPr>
        <w:pStyle w:val="Naslov3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e-mail: </w:t>
      </w:r>
      <w:hyperlink r:id="rId11" w:history="1">
        <w:r w:rsidRPr="00A423F5">
          <w:rPr>
            <w:rStyle w:val="Hiperveza"/>
            <w:rFonts w:ascii="Arial" w:hAnsi="Arial" w:cs="Arial"/>
            <w:b/>
            <w:sz w:val="18"/>
            <w:szCs w:val="18"/>
          </w:rPr>
          <w:t>ured@gimnazija-druga-os.skole.hr</w:t>
        </w:r>
      </w:hyperlink>
    </w:p>
    <w:p w14:paraId="35352049" w14:textId="77777777" w:rsidR="00DD594F" w:rsidRDefault="00DD594F" w:rsidP="00DD594F">
      <w:pPr>
        <w:pStyle w:val="Naslov3"/>
        <w:rPr>
          <w:rFonts w:ascii="Arial" w:hAnsi="Arial" w:cs="Arial"/>
          <w:b/>
          <w:color w:val="auto"/>
          <w:sz w:val="18"/>
          <w:szCs w:val="18"/>
        </w:rPr>
      </w:pPr>
    </w:p>
    <w:p w14:paraId="52246137" w14:textId="77271DA2" w:rsidR="00DD594F" w:rsidRDefault="00DD594F" w:rsidP="00DD594F">
      <w:pPr>
        <w:pStyle w:val="Naslov3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Klasa:</w:t>
      </w:r>
      <w:r w:rsidR="009D23AD" w:rsidRPr="009D23AD">
        <w:rPr>
          <w:rFonts w:ascii="Arial" w:hAnsi="Arial" w:cs="Arial"/>
          <w:sz w:val="24"/>
          <w:szCs w:val="24"/>
        </w:rPr>
        <w:t xml:space="preserve"> </w:t>
      </w:r>
      <w:r w:rsidR="009D23AD" w:rsidRPr="009D23AD">
        <w:rPr>
          <w:rFonts w:ascii="Arial" w:hAnsi="Arial" w:cs="Arial"/>
          <w:b/>
          <w:sz w:val="18"/>
          <w:szCs w:val="18"/>
        </w:rPr>
        <w:t>401-01/</w:t>
      </w:r>
      <w:r w:rsidR="00DA0488">
        <w:rPr>
          <w:rFonts w:ascii="Arial" w:hAnsi="Arial" w:cs="Arial"/>
          <w:b/>
          <w:sz w:val="18"/>
          <w:szCs w:val="18"/>
        </w:rPr>
        <w:t>2</w:t>
      </w:r>
      <w:r w:rsidR="005768E8">
        <w:rPr>
          <w:rFonts w:ascii="Arial" w:hAnsi="Arial" w:cs="Arial"/>
          <w:b/>
          <w:sz w:val="18"/>
          <w:szCs w:val="18"/>
        </w:rPr>
        <w:t>1</w:t>
      </w:r>
      <w:r w:rsidR="009D23AD" w:rsidRPr="009D23AD">
        <w:rPr>
          <w:rFonts w:ascii="Arial" w:hAnsi="Arial" w:cs="Arial"/>
          <w:b/>
          <w:sz w:val="18"/>
          <w:szCs w:val="18"/>
        </w:rPr>
        <w:t>-01/</w:t>
      </w:r>
      <w:r w:rsidR="005768E8">
        <w:rPr>
          <w:rFonts w:ascii="Arial" w:hAnsi="Arial" w:cs="Arial"/>
          <w:b/>
          <w:sz w:val="18"/>
          <w:szCs w:val="18"/>
        </w:rPr>
        <w:t>17</w:t>
      </w:r>
    </w:p>
    <w:p w14:paraId="58B26CDF" w14:textId="7A478B97" w:rsidR="00DD594F" w:rsidRDefault="00DD594F" w:rsidP="00DD594F">
      <w:pPr>
        <w:pStyle w:val="Naslov3"/>
        <w:rPr>
          <w:rFonts w:ascii="Arial" w:hAnsi="Arial" w:cs="Arial"/>
          <w:b/>
          <w:color w:val="auto"/>
          <w:sz w:val="18"/>
          <w:szCs w:val="18"/>
        </w:rPr>
      </w:pPr>
      <w:proofErr w:type="spellStart"/>
      <w:r>
        <w:rPr>
          <w:rFonts w:ascii="Arial" w:hAnsi="Arial" w:cs="Arial"/>
          <w:b/>
          <w:color w:val="auto"/>
          <w:sz w:val="18"/>
          <w:szCs w:val="18"/>
        </w:rPr>
        <w:t>Urbroj</w:t>
      </w:r>
      <w:proofErr w:type="spellEnd"/>
      <w:r>
        <w:rPr>
          <w:rFonts w:ascii="Arial" w:hAnsi="Arial" w:cs="Arial"/>
          <w:b/>
          <w:color w:val="auto"/>
          <w:sz w:val="18"/>
          <w:szCs w:val="18"/>
        </w:rPr>
        <w:t xml:space="preserve">: </w:t>
      </w:r>
      <w:r w:rsidR="00DA0488">
        <w:rPr>
          <w:rFonts w:ascii="Arial" w:hAnsi="Arial" w:cs="Arial"/>
          <w:b/>
          <w:color w:val="auto"/>
          <w:sz w:val="18"/>
          <w:szCs w:val="18"/>
        </w:rPr>
        <w:t>2158/38-03-2</w:t>
      </w:r>
      <w:r w:rsidR="005768E8">
        <w:rPr>
          <w:rFonts w:ascii="Arial" w:hAnsi="Arial" w:cs="Arial"/>
          <w:b/>
          <w:color w:val="auto"/>
          <w:sz w:val="18"/>
          <w:szCs w:val="18"/>
        </w:rPr>
        <w:t>1</w:t>
      </w:r>
      <w:r w:rsidR="009D23AD" w:rsidRPr="009D23AD">
        <w:rPr>
          <w:rFonts w:ascii="Arial" w:hAnsi="Arial" w:cs="Arial"/>
          <w:b/>
          <w:color w:val="auto"/>
          <w:sz w:val="18"/>
          <w:szCs w:val="18"/>
        </w:rPr>
        <w:t>-1</w:t>
      </w:r>
    </w:p>
    <w:p w14:paraId="25C32814" w14:textId="77777777" w:rsidR="00822043" w:rsidRPr="00822043" w:rsidRDefault="00822043" w:rsidP="00822043">
      <w:pPr>
        <w:rPr>
          <w:lang w:eastAsia="hr-HR"/>
        </w:rPr>
      </w:pPr>
    </w:p>
    <w:p w14:paraId="50078472" w14:textId="77777777" w:rsidR="00A8659F" w:rsidRDefault="00A8659F" w:rsidP="00A8659F">
      <w:pPr>
        <w:pStyle w:val="Naslov3"/>
        <w:rPr>
          <w:rFonts w:ascii="Arial" w:hAnsi="Arial" w:cs="Arial"/>
          <w:b/>
          <w:color w:val="auto"/>
          <w:sz w:val="18"/>
          <w:szCs w:val="18"/>
        </w:rPr>
      </w:pPr>
    </w:p>
    <w:p w14:paraId="47B384CA" w14:textId="1CB5D1B6" w:rsidR="00121A49" w:rsidRDefault="00121A49" w:rsidP="005E4F43">
      <w:pPr>
        <w:spacing w:line="240" w:lineRule="auto"/>
        <w:ind w:firstLine="708"/>
        <w:jc w:val="center"/>
        <w:rPr>
          <w:b/>
        </w:rPr>
      </w:pPr>
      <w:r w:rsidRPr="00A8659F">
        <w:rPr>
          <w:b/>
        </w:rPr>
        <w:t>OBRAZLOŽENJE PRIJEDLOGA FINANCIJSKOG PLANA SUKLADNO RAZVOJNOM PROGRAMU ZA</w:t>
      </w:r>
      <w:r w:rsidR="00A8659F">
        <w:rPr>
          <w:b/>
        </w:rPr>
        <w:t xml:space="preserve"> </w:t>
      </w:r>
      <w:r w:rsidR="00B81BB6">
        <w:rPr>
          <w:b/>
        </w:rPr>
        <w:t>RAZDOBLJE 20</w:t>
      </w:r>
      <w:r w:rsidR="005E4F43">
        <w:rPr>
          <w:b/>
        </w:rPr>
        <w:t>2</w:t>
      </w:r>
      <w:r w:rsidR="00F33357">
        <w:rPr>
          <w:b/>
        </w:rPr>
        <w:t>2</w:t>
      </w:r>
      <w:r w:rsidRPr="00A8659F">
        <w:rPr>
          <w:b/>
        </w:rPr>
        <w:t>. – 20</w:t>
      </w:r>
      <w:r w:rsidR="00F91E20" w:rsidRPr="00A8659F">
        <w:rPr>
          <w:b/>
        </w:rPr>
        <w:t>2</w:t>
      </w:r>
      <w:r w:rsidR="00F33357">
        <w:rPr>
          <w:b/>
        </w:rPr>
        <w:t>4</w:t>
      </w:r>
      <w:r w:rsidRPr="00A8659F">
        <w:rPr>
          <w:b/>
        </w:rPr>
        <w:t>.</w:t>
      </w:r>
    </w:p>
    <w:p w14:paraId="45A5A65E" w14:textId="1851D69E" w:rsidR="00DA0488" w:rsidRDefault="00DA0488" w:rsidP="005E4F43">
      <w:pPr>
        <w:spacing w:line="240" w:lineRule="auto"/>
        <w:ind w:firstLine="708"/>
        <w:jc w:val="center"/>
        <w:rPr>
          <w:b/>
        </w:rPr>
      </w:pPr>
    </w:p>
    <w:p w14:paraId="4CBDAC48" w14:textId="77777777" w:rsidR="00907E73" w:rsidRPr="00907E73" w:rsidRDefault="00907E73" w:rsidP="00907E73">
      <w:pPr>
        <w:numPr>
          <w:ilvl w:val="0"/>
          <w:numId w:val="4"/>
        </w:numPr>
        <w:spacing w:line="240" w:lineRule="auto"/>
        <w:contextualSpacing/>
        <w:rPr>
          <w:b/>
        </w:rPr>
      </w:pPr>
      <w:r w:rsidRPr="00907E73">
        <w:rPr>
          <w:b/>
        </w:rPr>
        <w:t>Sažetak djelokruga rada škole</w:t>
      </w:r>
    </w:p>
    <w:p w14:paraId="2387167B" w14:textId="77777777" w:rsidR="00907E73" w:rsidRPr="00907E73" w:rsidRDefault="00907E73" w:rsidP="00907E73">
      <w:pPr>
        <w:spacing w:line="240" w:lineRule="auto"/>
        <w:jc w:val="both"/>
      </w:pPr>
      <w:r w:rsidRPr="00907E73">
        <w:tab/>
        <w:t xml:space="preserve">II. gimnazija Osijek provodi program jezične gimnazije, ali se tijekom godina profilirala kao škola koja, osim iznimnih postignuća u društveno-humanističkom području, uspješno priprema učenike i za prirodoslovno, biomedicinsko i tehničko područje. Nastava je organizirana u petodnevnom radnom tjednu u dvije smjene prema zrcalnom rasporedu prema kojemu svaki učenik nastavu pohađa naizmjence u prijepodnevnoj i poslijepodnevnoj smjeni. </w:t>
      </w:r>
    </w:p>
    <w:p w14:paraId="10763BBC" w14:textId="77777777" w:rsidR="00907E73" w:rsidRPr="00907E73" w:rsidRDefault="00907E73" w:rsidP="00907E73">
      <w:pPr>
        <w:spacing w:line="240" w:lineRule="auto"/>
        <w:jc w:val="both"/>
      </w:pPr>
      <w:r w:rsidRPr="00907E73">
        <w:tab/>
        <w:t xml:space="preserve">Redovna, izborna, fakultativna, dodatna i dopunska nastava izvodi se prema nastavnim planovima i programima MZO-a, izvedbenim godišnjim predmetnim kurikulumima, Godišnjem planu i programu rada Škole te Školskom kurikulumu za šk. g. 2021./2022. Programi se provode uz potpunu stručnu zastupljenost nastavnog osoblja uključujući i stručne suradnike pedagoga s punim radnim vremenom, psihologa s pola radnog vremena, jednog knjižničara s punim i jednog s pola radnog vremena. Sjednice i sastanci stručnih, razrednih i nastavničkog vijeća najčešće se održavaju u večernjim satima upravo zbog složene organizacije rada škole. </w:t>
      </w:r>
    </w:p>
    <w:p w14:paraId="22DE66FA" w14:textId="52370F97" w:rsidR="00907E73" w:rsidRDefault="00907E73" w:rsidP="00907E73">
      <w:pPr>
        <w:spacing w:line="240" w:lineRule="auto"/>
        <w:jc w:val="both"/>
      </w:pPr>
      <w:r w:rsidRPr="00907E73">
        <w:tab/>
        <w:t xml:space="preserve">Školu pohađa 489 učenika svrstanih u 20 razrednih odjela. Zbog realizacije programskih mogućnosti u okviru programa jezične gimnazije imamo dosta bifurkacija koje su u skladu s Državnim pedagoškim standardom. Nažalost, zgrada u kojoj djelujemo ima samo 16 funkcionalnih učionica od kojih je jedna prilagođena potrebama provedbe programa Tjelesne i zdravstvene kulture na način koji ne udovoljava svrsi i ciljevima tog programa te se program Tjelesne i zdravstvene kulture održava u sportsko-rekreacijskom objektu Sokol Centar Osijek. S tim u  vezi, za unaprijeđenje rada ove ustanove i njezin razvoj nužno je pronaći načina za povećanje prostora za nastavne svrhe.  </w:t>
      </w:r>
    </w:p>
    <w:p w14:paraId="255DE4EE" w14:textId="77777777" w:rsidR="005467AE" w:rsidRPr="00907E73" w:rsidRDefault="005467AE" w:rsidP="00907E73">
      <w:pPr>
        <w:spacing w:line="240" w:lineRule="auto"/>
        <w:jc w:val="both"/>
      </w:pPr>
    </w:p>
    <w:p w14:paraId="1D1A2F05" w14:textId="77777777" w:rsidR="00907E73" w:rsidRPr="00907E73" w:rsidRDefault="00907E73" w:rsidP="00907E73">
      <w:pPr>
        <w:numPr>
          <w:ilvl w:val="0"/>
          <w:numId w:val="4"/>
        </w:numPr>
        <w:spacing w:line="240" w:lineRule="auto"/>
        <w:contextualSpacing/>
        <w:jc w:val="both"/>
        <w:rPr>
          <w:b/>
        </w:rPr>
      </w:pPr>
      <w:r w:rsidRPr="00907E73">
        <w:rPr>
          <w:b/>
        </w:rPr>
        <w:t>Obrazloženje programa rada ustanove</w:t>
      </w:r>
    </w:p>
    <w:p w14:paraId="108AA6F7" w14:textId="77777777" w:rsidR="00907E73" w:rsidRPr="00907E73" w:rsidRDefault="00907E73" w:rsidP="00907E73">
      <w:pPr>
        <w:spacing w:line="240" w:lineRule="auto"/>
        <w:jc w:val="both"/>
      </w:pPr>
      <w:r w:rsidRPr="00907E73">
        <w:rPr>
          <w:b/>
        </w:rPr>
        <w:tab/>
      </w:r>
      <w:r w:rsidRPr="00907E73">
        <w:t>Samo stalnim unapređenjem nastave možemo računati na ostvarenje postavljenih odgojno-obrazovnih ciljeva, od kojih na prvo mjesto stavljamo poticanje i unapređivanje cjelovitog razvoja učenika u skladu s njegovim potrebama, sposobnostima i sklonostima. Stalnim praćenjem i analizama odgojno-obrazovnog procesa provjeravamo ostvarenost ciljeva postavljenih u školskom kurikulumu. U tome smislu treba gledati i novi razvojni ciklus u okviru kojega bi trebalo zadržati postojeću razinu ostvarenosti planiranog i unaprijediti kvalitetu, osobito tamo gdje je to neophodno. Opis aktivnosti za ostvarenje planiranog je u nastavku ovog poglavlja.</w:t>
      </w:r>
    </w:p>
    <w:p w14:paraId="32340488" w14:textId="77777777" w:rsidR="00907E73" w:rsidRPr="00907E73" w:rsidRDefault="00907E73" w:rsidP="00907E73">
      <w:pPr>
        <w:numPr>
          <w:ilvl w:val="0"/>
          <w:numId w:val="5"/>
        </w:numPr>
        <w:spacing w:line="240" w:lineRule="auto"/>
        <w:contextualSpacing/>
        <w:jc w:val="both"/>
      </w:pPr>
      <w:r w:rsidRPr="00907E73">
        <w:lastRenderedPageBreak/>
        <w:t>Redovni program odgoja i obrazovanja financira se od strane Osnivača i MZO-a na temelju Nastavnog plana i programa i Zakona o financiranju. Redovni program odgoja i obrazovanja uključuje redovnu, izbornu, fakultativnu, dodatnu i dopunsku nastavu, kao i ostale oblike rada iz Godišnjeg plana i programa rada škole.</w:t>
      </w:r>
    </w:p>
    <w:p w14:paraId="109EB518" w14:textId="77777777" w:rsidR="00907E73" w:rsidRPr="00907E73" w:rsidRDefault="00907E73" w:rsidP="00907E73">
      <w:pPr>
        <w:numPr>
          <w:ilvl w:val="0"/>
          <w:numId w:val="5"/>
        </w:numPr>
        <w:spacing w:line="240" w:lineRule="auto"/>
        <w:contextualSpacing/>
        <w:jc w:val="both"/>
      </w:pPr>
      <w:r w:rsidRPr="00907E73">
        <w:t>Plan razvojnih programa ide u dva smjera; kapitalna ulaganja i aktivnosti za potrebe ostvarenja specifičnih ciljeva</w:t>
      </w:r>
    </w:p>
    <w:p w14:paraId="33960B79" w14:textId="77777777" w:rsidR="00907E73" w:rsidRPr="00907E73" w:rsidRDefault="00907E73" w:rsidP="00907E73">
      <w:pPr>
        <w:numPr>
          <w:ilvl w:val="0"/>
          <w:numId w:val="6"/>
        </w:numPr>
        <w:spacing w:line="240" w:lineRule="auto"/>
        <w:contextualSpacing/>
        <w:jc w:val="both"/>
      </w:pPr>
      <w:r w:rsidRPr="00907E73">
        <w:t>Kapitalna ulaganja : U dijelu kapitalnih ulaganja, osim uređenja krovišta, smatramo neophodnim i adaptaciju tavanskog prostora u cijelosti ili djelomično za potrebe nastave, ali i drugih aktivnosti koje uključuju veći broj sudionika. Škola, naime, ne posjeduje veći zatvoreni prostor od veličine jedne učionice, što bitno otežava skupove i susrete koji uključuju veći broj sudionika. Osim toga, tako uređen prostor koji bi se sastojao od jedne ili više zasebnih prostorija ovisno o arhitektonskim mogućnostima uređenja potkrovlja, znatno bi olakšao i izvedbu redovnog programa odgoja i obrazovanja (svih njegovih oblika). Time bi se olakšala i izrada rasporeda nastavnih sati koji u ovome trenutku zbog manjka učioničkog prostora nije na pedagoškoj razini kakvu bismo htjeli.</w:t>
      </w:r>
    </w:p>
    <w:p w14:paraId="1E42EBD0" w14:textId="77777777" w:rsidR="00907E73" w:rsidRPr="00907E73" w:rsidRDefault="00907E73" w:rsidP="00907E73">
      <w:pPr>
        <w:numPr>
          <w:ilvl w:val="0"/>
          <w:numId w:val="6"/>
        </w:numPr>
        <w:spacing w:line="240" w:lineRule="auto"/>
        <w:contextualSpacing/>
        <w:jc w:val="both"/>
      </w:pPr>
      <w:r w:rsidRPr="00907E73">
        <w:t>Aktivnosti za potrebe ostvarenja specifičnih ciljeva:</w:t>
      </w:r>
    </w:p>
    <w:p w14:paraId="085D4FA6" w14:textId="77777777" w:rsidR="00907E73" w:rsidRPr="00907E73" w:rsidRDefault="00907E73" w:rsidP="00907E73">
      <w:pPr>
        <w:spacing w:line="240" w:lineRule="auto"/>
        <w:ind w:left="1080"/>
        <w:contextualSpacing/>
        <w:jc w:val="both"/>
      </w:pPr>
      <w:r w:rsidRPr="00907E73">
        <w:t xml:space="preserve"> B.1.  Učionice su informatički u potpunosti opremljene novim računalima, periferijom i projektorima.</w:t>
      </w:r>
    </w:p>
    <w:p w14:paraId="7EC558E9" w14:textId="77777777" w:rsidR="00907E73" w:rsidRPr="00907E73" w:rsidRDefault="00907E73" w:rsidP="00907E73">
      <w:pPr>
        <w:spacing w:line="240" w:lineRule="auto"/>
        <w:ind w:left="1080"/>
        <w:contextualSpacing/>
        <w:jc w:val="both"/>
      </w:pPr>
      <w:r w:rsidRPr="00907E73">
        <w:t>B.2.  Redovito stručno usavršavanje nastavnika i stručnih suradnika na stručnim skupovima svih razina</w:t>
      </w:r>
    </w:p>
    <w:p w14:paraId="73F0D907" w14:textId="77777777" w:rsidR="00907E73" w:rsidRPr="00907E73" w:rsidRDefault="00907E73" w:rsidP="00907E73">
      <w:pPr>
        <w:spacing w:line="240" w:lineRule="auto"/>
        <w:ind w:left="1080"/>
        <w:contextualSpacing/>
        <w:jc w:val="both"/>
      </w:pPr>
      <w:r w:rsidRPr="00907E73">
        <w:t xml:space="preserve">B.3.  Praćenje natječaja iz EU i izrada projekata. </w:t>
      </w:r>
    </w:p>
    <w:p w14:paraId="79C2E171" w14:textId="328B485B" w:rsidR="00907E73" w:rsidRDefault="00907E73" w:rsidP="00907E73">
      <w:pPr>
        <w:spacing w:line="240" w:lineRule="auto"/>
        <w:jc w:val="both"/>
      </w:pPr>
      <w:r w:rsidRPr="00907E73">
        <w:t>Sredstva potrebna za ostvarenje ovih aktivnosti dolaze od Županije i MZO-a, sredstva za ostvarenje aktivnosti iz točke B.3 osiguravaju europski fondovi. Za ostvarenje dijela razvojnog programa opisanog u točki A. nužna je podrška osnivača u svim koracima neophodnim za njegovu realizaciju.</w:t>
      </w:r>
    </w:p>
    <w:p w14:paraId="24638CEC" w14:textId="77777777" w:rsidR="005467AE" w:rsidRPr="00907E73" w:rsidRDefault="005467AE" w:rsidP="00907E73">
      <w:pPr>
        <w:spacing w:line="240" w:lineRule="auto"/>
        <w:jc w:val="both"/>
      </w:pPr>
    </w:p>
    <w:p w14:paraId="3FEC0739" w14:textId="77777777" w:rsidR="00907E73" w:rsidRPr="00907E73" w:rsidRDefault="00907E73" w:rsidP="00907E73">
      <w:pPr>
        <w:numPr>
          <w:ilvl w:val="0"/>
          <w:numId w:val="4"/>
        </w:numPr>
        <w:spacing w:line="240" w:lineRule="auto"/>
        <w:contextualSpacing/>
        <w:jc w:val="both"/>
        <w:rPr>
          <w:b/>
        </w:rPr>
      </w:pPr>
      <w:r w:rsidRPr="00907E73">
        <w:rPr>
          <w:b/>
        </w:rPr>
        <w:t xml:space="preserve">Zakonske i druge pravne osnove  </w:t>
      </w:r>
    </w:p>
    <w:p w14:paraId="07E63D2E" w14:textId="5634B574" w:rsidR="00F829FB" w:rsidRDefault="00F829FB" w:rsidP="00F829FB">
      <w:pPr>
        <w:spacing w:line="240" w:lineRule="auto"/>
        <w:jc w:val="both"/>
      </w:pPr>
      <w:r>
        <w:t xml:space="preserve">Zakon o odgoju i obrazovanju u osnovnoj i srednjoj školi (Narodne novine , br. 87/08, 86/09, 92/10, 105/11, 90/11, 5/12, 16/12, 86/12, 126/12, 94/13, 152/14, 7/17, 68/18, 98/19, 64/20. </w:t>
      </w:r>
    </w:p>
    <w:p w14:paraId="26C5BFC4" w14:textId="0E6A5A80" w:rsidR="00F829FB" w:rsidRDefault="00F829FB" w:rsidP="00F829FB">
      <w:pPr>
        <w:spacing w:line="240" w:lineRule="auto"/>
        <w:jc w:val="both"/>
      </w:pPr>
      <w:r>
        <w:t>Zakona o ustanovama (Narodne novine br. 76/93, 29/97, 47/99, 35/08, 127/19).</w:t>
      </w:r>
    </w:p>
    <w:p w14:paraId="0B5A8292" w14:textId="29E9BEB6" w:rsidR="00F829FB" w:rsidRDefault="00F829FB" w:rsidP="00F829FB">
      <w:pPr>
        <w:spacing w:line="240" w:lineRule="auto"/>
        <w:jc w:val="both"/>
      </w:pPr>
      <w:r>
        <w:t>Zakon o proračunu (Narodne novine broj 87/08, 136/12 i 15/15), Pravilnik o proračunskim klasifikacijama (Narodne novine broj 26/10, 120/13 i 001/20), Pravilnik o proračunskom računovodstvu i računskom planu (Narodne novine broj 124/14, 115/15, 87/16, 003/18, 126/19 i 108/20), Zakon o fiskalnoj odgovornosti (Narodne novine broj 111/18)</w:t>
      </w:r>
    </w:p>
    <w:p w14:paraId="074608BD" w14:textId="73279386" w:rsidR="008B4E4E" w:rsidRDefault="008B4E4E" w:rsidP="00F829FB">
      <w:pPr>
        <w:spacing w:line="240" w:lineRule="auto"/>
        <w:jc w:val="both"/>
      </w:pPr>
      <w:r w:rsidRPr="008B4E4E">
        <w:t>Zakon o uspostavi institucionalnog okvira za korištenje strukturnih instrumenata Europske unije u Republici Hrvatskoj</w:t>
      </w:r>
    </w:p>
    <w:p w14:paraId="2A4FCFA4" w14:textId="77777777" w:rsidR="00F829FB" w:rsidRDefault="00F829FB" w:rsidP="00F829FB">
      <w:pPr>
        <w:spacing w:line="240" w:lineRule="auto"/>
        <w:jc w:val="both"/>
      </w:pPr>
      <w:r>
        <w:t>Uputa za izradu proračuna Osječko-baranjske županije 2022.-2024.</w:t>
      </w:r>
    </w:p>
    <w:p w14:paraId="52DD8DAF" w14:textId="77777777" w:rsidR="00F829FB" w:rsidRDefault="00F829FB" w:rsidP="00F829FB">
      <w:pPr>
        <w:spacing w:line="240" w:lineRule="auto"/>
        <w:jc w:val="both"/>
      </w:pPr>
      <w:r>
        <w:t>Godišnji plan i program rada za školsku godinu 2021./2022.</w:t>
      </w:r>
    </w:p>
    <w:p w14:paraId="0852F272" w14:textId="7720E334" w:rsidR="00907E73" w:rsidRDefault="00F829FB" w:rsidP="00403EC8">
      <w:pPr>
        <w:spacing w:line="240" w:lineRule="auto"/>
        <w:ind w:left="284" w:hanging="284"/>
        <w:jc w:val="both"/>
      </w:pPr>
      <w:r>
        <w:t>Školski kurikulum II. gimnazije Osijek za školsku godinu 2021./2022.</w:t>
      </w:r>
    </w:p>
    <w:p w14:paraId="43B94265" w14:textId="77777777" w:rsidR="005467AE" w:rsidRPr="00907E73" w:rsidRDefault="005467AE" w:rsidP="00403EC8">
      <w:pPr>
        <w:spacing w:line="240" w:lineRule="auto"/>
        <w:ind w:left="284" w:hanging="284"/>
        <w:jc w:val="both"/>
      </w:pPr>
    </w:p>
    <w:p w14:paraId="712BBB6E" w14:textId="77777777" w:rsidR="00907E73" w:rsidRPr="00907E73" w:rsidRDefault="00907E73" w:rsidP="00907E73">
      <w:pPr>
        <w:numPr>
          <w:ilvl w:val="0"/>
          <w:numId w:val="4"/>
        </w:numPr>
        <w:spacing w:line="240" w:lineRule="auto"/>
        <w:contextualSpacing/>
        <w:jc w:val="both"/>
        <w:rPr>
          <w:b/>
        </w:rPr>
      </w:pPr>
      <w:r w:rsidRPr="00907E73">
        <w:rPr>
          <w:b/>
        </w:rPr>
        <w:t>Usklađenost ciljeva, strategije i programa s dokumentima dugoročnog razvoja</w:t>
      </w:r>
    </w:p>
    <w:p w14:paraId="35C257C2" w14:textId="6A2C9FC6" w:rsidR="00907E73" w:rsidRDefault="00907E73" w:rsidP="00380E04">
      <w:pPr>
        <w:spacing w:line="240" w:lineRule="auto"/>
        <w:ind w:firstLine="284"/>
        <w:jc w:val="both"/>
      </w:pPr>
      <w:r w:rsidRPr="00907E73">
        <w:t xml:space="preserve">U središtu svih naših aktivnosti je ostvarenje ciljeva opisanih u školskom kurikulumu. Naglasak je na holističkom razvoju svakog djeteta i svih aspekata njegove ličnosti. Istodobno, svjesni smo činjenice da je nemoguće ostvariti taj cilj bez osposobljenog i motiviranog nastavnika kao jednog od ključnih moderatora cjelovitog razvoja učenika. Stalnim </w:t>
      </w:r>
      <w:proofErr w:type="spellStart"/>
      <w:r w:rsidRPr="00907E73">
        <w:t>unaprijeđenjem</w:t>
      </w:r>
      <w:proofErr w:type="spellEnd"/>
      <w:r w:rsidRPr="00907E73">
        <w:t xml:space="preserve"> i podizanjem kvalitete nastave u svim smjerovima pokušavamo što lakše ostvariti postavljeno. Želja nam je razvijati učenika u spektru </w:t>
      </w:r>
      <w:r w:rsidRPr="00907E73">
        <w:lastRenderedPageBreak/>
        <w:t>njegovih potreba, sklonosti i ambicija uvažavajući pritom različitosti i potičući njihove dobre strane poput darovitosti, poduzetnosti i odgovornosti. S tim u vezi pokazatelje uspješnosti vidimo u ostvarenju uspjeha za sve učenike, ali i one koji se odnose samo za dio učenika, točnije njihov individualan uspjeh. S obzirom na specifičnost godine i uvjeta u kojima se radilo, neke planirane aktivnosti nisu realizirane, ili su ostvarene na drugi način.</w:t>
      </w:r>
    </w:p>
    <w:p w14:paraId="18D5B76D" w14:textId="77777777" w:rsidR="00907E73" w:rsidRPr="00907E73" w:rsidRDefault="00907E73" w:rsidP="00907E73">
      <w:pPr>
        <w:ind w:firstLine="708"/>
        <w:jc w:val="both"/>
      </w:pPr>
      <w:r w:rsidRPr="00907E73">
        <w:t xml:space="preserve">Poticat će se različite aktivnosti vezane uz obilježavanje brojnih datuma, sukladno epidemiološkoj situaciji u Republici Hrvatskoj i Osječko-baranjskoj županiji. Učenike se potiče na izražavanje u raznim područjima, na hrvatskom, ali i engleskom i njemačkom jeziku. Širok je spektar izvannastavnih, ali i izvanškolskih aktivnosti čiju afirmaciju i održivost kod učenika također potičemo različitim oblicima podrške. Povećali smo i broj školskih projekata u ovoj godini kako bismo obogatili ponudu unutar našeg školskog kurikuluma. U okviru škole djeluju i sekcije koje njeguju i promiču humanitarne aktivnosti i aktivno građanstvo poput Volonterskog i Debatnog kluba, koje osvješćuju o potrebi poštivanja ljudskih prava i altruizma. </w:t>
      </w:r>
    </w:p>
    <w:p w14:paraId="59EA9B3A" w14:textId="303E08FE" w:rsidR="00907E73" w:rsidRDefault="00907E73" w:rsidP="00907E73">
      <w:pPr>
        <w:ind w:firstLine="708"/>
        <w:jc w:val="both"/>
      </w:pPr>
      <w:r w:rsidRPr="00907E73">
        <w:t>Osim navedenih projektnih mogućnosti, nastavnike potičemo na potrebu stalnog stručnog usavršavanja. Neke oblike i sami organiziramo u okviru Nastavničkog i stručnih vijeća, a na neke usmjeravamo, prije svih na one koje organizira i provodi Agencija za odgoj i obrazovanje za koje postoji obveza, te na one koje su u domeni različitih stručnih društava na nacionalnoj razini. Pokazatelje uspješnosti provjeravat ćemo stalnim praćenjem i mjerenjem.</w:t>
      </w:r>
    </w:p>
    <w:p w14:paraId="56EBBACF" w14:textId="77777777" w:rsidR="00822043" w:rsidRDefault="00822043" w:rsidP="00907E73">
      <w:pPr>
        <w:ind w:firstLine="708"/>
        <w:jc w:val="both"/>
      </w:pPr>
    </w:p>
    <w:p w14:paraId="317AD3CB" w14:textId="59E2C990" w:rsidR="00462C4D" w:rsidRDefault="00462C4D" w:rsidP="00724235">
      <w:pPr>
        <w:pStyle w:val="Odlomakpopisa"/>
        <w:numPr>
          <w:ilvl w:val="0"/>
          <w:numId w:val="4"/>
        </w:numPr>
        <w:jc w:val="both"/>
        <w:rPr>
          <w:b/>
        </w:rPr>
      </w:pPr>
      <w:r w:rsidRPr="004C7481">
        <w:rPr>
          <w:b/>
        </w:rPr>
        <w:t>Ishodište i pokazatelji na kojima se zasnivaju izračuni i ocjene potrebnih sredstava za provođenje programa</w:t>
      </w:r>
    </w:p>
    <w:p w14:paraId="42EB1AA1" w14:textId="77777777" w:rsidR="00F829FB" w:rsidRPr="00F829FB" w:rsidRDefault="00F829FB" w:rsidP="00F829F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829FB">
        <w:rPr>
          <w:rFonts w:ascii="Calibri" w:eastAsia="Times New Roman" w:hAnsi="Calibri" w:cs="Calibri"/>
          <w:sz w:val="24"/>
          <w:szCs w:val="24"/>
        </w:rPr>
        <w:t xml:space="preserve">Pregled financijskih sredstava po programima </w:t>
      </w:r>
    </w:p>
    <w:p w14:paraId="50697000" w14:textId="77777777" w:rsidR="00F829FB" w:rsidRPr="00F829FB" w:rsidRDefault="00F829FB" w:rsidP="00F829F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580"/>
        <w:gridCol w:w="5180"/>
        <w:gridCol w:w="1271"/>
        <w:gridCol w:w="1180"/>
        <w:gridCol w:w="1180"/>
      </w:tblGrid>
      <w:tr w:rsidR="00F829FB" w:rsidRPr="00F829FB" w14:paraId="07B41F7A" w14:textId="77777777" w:rsidTr="00F829FB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B47B" w14:textId="77777777" w:rsidR="00F829FB" w:rsidRPr="00F829FB" w:rsidRDefault="00F829FB" w:rsidP="00F829F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829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R.b</w:t>
            </w:r>
            <w:proofErr w:type="spellEnd"/>
            <w:r w:rsidRPr="00F829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9526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lang w:eastAsia="hr-HR"/>
              </w:rPr>
              <w:t>Naziv programa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AB3" w14:textId="77777777" w:rsidR="00F829FB" w:rsidRPr="003B5B76" w:rsidRDefault="00F829FB" w:rsidP="003B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B5B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F091" w14:textId="77777777" w:rsidR="00F829FB" w:rsidRPr="003B5B76" w:rsidRDefault="00F829FB" w:rsidP="003B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B5B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BA2C" w14:textId="77777777" w:rsidR="00F829FB" w:rsidRPr="003B5B76" w:rsidRDefault="00F829FB" w:rsidP="003B5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B5B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2024.</w:t>
            </w:r>
          </w:p>
        </w:tc>
      </w:tr>
      <w:tr w:rsidR="00F829FB" w:rsidRPr="00F829FB" w14:paraId="390AD0D9" w14:textId="77777777" w:rsidTr="00F829FB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379B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F633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7007 FINANCIRANJE SREDNJEG ŠKOLSTVA PREMA MIN.STANDARDU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C18A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877.930,00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21F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877.930,00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3D2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877.930,00</w:t>
            </w:r>
          </w:p>
        </w:tc>
      </w:tr>
      <w:tr w:rsidR="00F829FB" w:rsidRPr="00F829FB" w14:paraId="50C9CC61" w14:textId="77777777" w:rsidTr="00F829FB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DB56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6F86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1207 RAZVOJ ODGOJNO-OBRAZOVNOG SUSTAVA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622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61.759,00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70A6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61.759,00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4FEB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61.759,00</w:t>
            </w:r>
          </w:p>
        </w:tc>
      </w:tr>
      <w:tr w:rsidR="00F829FB" w:rsidRPr="00F829FB" w14:paraId="2B891065" w14:textId="77777777" w:rsidTr="00F829FB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7D94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7687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7011 FINANCIRANJE ŠKOLSTVA IZVAN ŽUPANIJSKOG PRORAČUNA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D1C3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9.108.680,00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12F0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8.638.680,00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6A6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8.638.680,00</w:t>
            </w:r>
          </w:p>
        </w:tc>
      </w:tr>
      <w:tr w:rsidR="00F829FB" w:rsidRPr="00F829FB" w14:paraId="4B5D12E5" w14:textId="77777777" w:rsidTr="00F829FB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AE1C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4395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UKUPNO: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9C0D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10.048.369,00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47EF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9.578.369,00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1EA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9.578.369,00</w:t>
            </w:r>
          </w:p>
        </w:tc>
      </w:tr>
    </w:tbl>
    <w:p w14:paraId="137E84E6" w14:textId="77777777" w:rsidR="00403EC8" w:rsidRDefault="00403EC8" w:rsidP="005E4F43">
      <w:pPr>
        <w:jc w:val="both"/>
        <w:rPr>
          <w:b/>
        </w:rPr>
      </w:pPr>
    </w:p>
    <w:p w14:paraId="4DA430A0" w14:textId="4B3C44F8" w:rsidR="00F740A4" w:rsidRPr="00724207" w:rsidRDefault="00F740A4" w:rsidP="00F740A4">
      <w:pPr>
        <w:pStyle w:val="Odlomakpopisa"/>
        <w:numPr>
          <w:ilvl w:val="3"/>
          <w:numId w:val="2"/>
        </w:numPr>
        <w:jc w:val="both"/>
      </w:pPr>
      <w:r w:rsidRPr="00F740A4">
        <w:rPr>
          <w:b/>
        </w:rPr>
        <w:t>Financiranje srednjeg školstva prema minimalnom standardu</w:t>
      </w:r>
    </w:p>
    <w:p w14:paraId="542201E4" w14:textId="1D1E59AB" w:rsidR="00724207" w:rsidRPr="00724207" w:rsidRDefault="00724207" w:rsidP="00724207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24207">
        <w:rPr>
          <w:rFonts w:ascii="Calibri" w:eastAsia="Times New Roman" w:hAnsi="Calibri" w:cs="Calibri"/>
        </w:rPr>
        <w:t>Pregled financijskih sredstava po aktivnostima</w:t>
      </w:r>
      <w:r>
        <w:rPr>
          <w:rFonts w:ascii="Calibri" w:eastAsia="Times New Roman" w:hAnsi="Calibri" w:cs="Calibri"/>
        </w:rPr>
        <w:t>: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580"/>
        <w:gridCol w:w="5180"/>
        <w:gridCol w:w="1120"/>
        <w:gridCol w:w="1100"/>
        <w:gridCol w:w="1160"/>
      </w:tblGrid>
      <w:tr w:rsidR="00F829FB" w:rsidRPr="00F829FB" w14:paraId="7AF7CFB9" w14:textId="77777777" w:rsidTr="00F829FB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D79" w14:textId="77777777" w:rsidR="00F829FB" w:rsidRPr="00F829FB" w:rsidRDefault="00F829FB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F829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R.b</w:t>
            </w:r>
            <w:proofErr w:type="spellEnd"/>
            <w:r w:rsidRPr="00F829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ECD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Naziv aktivnosti/projekta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7221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25CA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B35D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2024.</w:t>
            </w:r>
          </w:p>
        </w:tc>
      </w:tr>
      <w:tr w:rsidR="00F829FB" w:rsidRPr="00F829FB" w14:paraId="0F7DE88A" w14:textId="77777777" w:rsidTr="00F829F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DD5A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83F5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7007 05 FINANCIRANJE OPĆIH TROŠKOVA SREDNJEG ŠKOLSTVA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4C09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243.000,00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BCD4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243.000,00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D666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243.000,00</w:t>
            </w:r>
          </w:p>
        </w:tc>
      </w:tr>
      <w:tr w:rsidR="00F829FB" w:rsidRPr="00F829FB" w14:paraId="5661EE91" w14:textId="77777777" w:rsidTr="00F829F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B5AB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6286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7007 06 FINANCIRANJE STVARNIH TROŠKOVA SREDNJEG ŠKOLSTVA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7CD4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624.930,00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BC2A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624.930,00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675B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624.930,00</w:t>
            </w:r>
          </w:p>
        </w:tc>
      </w:tr>
      <w:tr w:rsidR="00F829FB" w:rsidRPr="00F829FB" w14:paraId="34825B74" w14:textId="77777777" w:rsidTr="00F829F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08B8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3EBA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7007 08 IZGRADNJA, REKONSTRUKCIJA I OPREMANJE OBJEKATA SR. ŠK.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5524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0B50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CF9B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</w:tbl>
    <w:p w14:paraId="65DA284D" w14:textId="19E1CBD4" w:rsidR="005467AE" w:rsidRDefault="005467AE" w:rsidP="005467AE">
      <w:pPr>
        <w:jc w:val="both"/>
      </w:pPr>
    </w:p>
    <w:tbl>
      <w:tblPr>
        <w:tblW w:w="9520" w:type="dxa"/>
        <w:tblInd w:w="-10" w:type="dxa"/>
        <w:tblLook w:val="04A0" w:firstRow="1" w:lastRow="0" w:firstColumn="1" w:lastColumn="0" w:noHBand="0" w:noVBand="1"/>
      </w:tblPr>
      <w:tblGrid>
        <w:gridCol w:w="5114"/>
        <w:gridCol w:w="1118"/>
        <w:gridCol w:w="1099"/>
        <w:gridCol w:w="1158"/>
        <w:gridCol w:w="1031"/>
      </w:tblGrid>
      <w:tr w:rsidR="005467AE" w:rsidRPr="005467AE" w14:paraId="23167251" w14:textId="77777777" w:rsidTr="005467AE">
        <w:trPr>
          <w:cantSplit/>
          <w:trHeight w:val="300"/>
        </w:trPr>
        <w:tc>
          <w:tcPr>
            <w:tcW w:w="5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0DBA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Pokazatelj uspješnosti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5DE0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Polazna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5B41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Ciljana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9046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Ciljana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A817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Ciljana</w:t>
            </w:r>
          </w:p>
        </w:tc>
      </w:tr>
      <w:tr w:rsidR="005467AE" w:rsidRPr="005467AE" w14:paraId="19F99F39" w14:textId="77777777" w:rsidTr="005467AE">
        <w:trPr>
          <w:trHeight w:val="300"/>
        </w:trPr>
        <w:tc>
          <w:tcPr>
            <w:tcW w:w="5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C5FD9" w14:textId="77777777" w:rsidR="005467AE" w:rsidRPr="005467AE" w:rsidRDefault="005467AE" w:rsidP="0054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5DA2D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vrijednost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E216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vrijednost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5BDA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vrijednost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AFAE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vrijednost</w:t>
            </w:r>
          </w:p>
        </w:tc>
      </w:tr>
      <w:tr w:rsidR="005467AE" w:rsidRPr="005467AE" w14:paraId="51B459C5" w14:textId="77777777" w:rsidTr="005467AE">
        <w:trPr>
          <w:trHeight w:val="315"/>
        </w:trPr>
        <w:tc>
          <w:tcPr>
            <w:tcW w:w="5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E0E99" w14:textId="77777777" w:rsidR="005467AE" w:rsidRPr="005467AE" w:rsidRDefault="005467AE" w:rsidP="0054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C298" w14:textId="77777777" w:rsidR="005467AE" w:rsidRPr="005467AE" w:rsidRDefault="005467AE" w:rsidP="0054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03834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90DD0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3C61F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</w:tr>
      <w:tr w:rsidR="005467AE" w:rsidRPr="005467AE" w14:paraId="773BFBB7" w14:textId="77777777" w:rsidTr="005467AE">
        <w:trPr>
          <w:cantSplit/>
          <w:trHeight w:val="525"/>
        </w:trPr>
        <w:tc>
          <w:tcPr>
            <w:tcW w:w="5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4B17D" w14:textId="77777777" w:rsidR="005467AE" w:rsidRPr="005467AE" w:rsidRDefault="005467AE" w:rsidP="0054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Izgradnja rekonstrukcija i opremanje objekata osnovnog školstva-ostvarenje plana za opremanje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B07E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4D8CC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DC9DF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5FF4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5467AE" w:rsidRPr="005467AE" w14:paraId="3FF1A68D" w14:textId="77777777" w:rsidTr="005467AE">
        <w:trPr>
          <w:cantSplit/>
          <w:trHeight w:val="525"/>
        </w:trPr>
        <w:tc>
          <w:tcPr>
            <w:tcW w:w="5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80C8" w14:textId="77777777" w:rsidR="005467AE" w:rsidRPr="005467AE" w:rsidRDefault="005467AE" w:rsidP="0054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Plansko i hitno održavanje objekata i opreme osnovnog školstva-ostvarenje plana za investicijsko održavanje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68AD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57D87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D8539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CC2D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5467AE" w:rsidRPr="005467AE" w14:paraId="0590D8C2" w14:textId="77777777" w:rsidTr="005467AE">
        <w:trPr>
          <w:cantSplit/>
          <w:trHeight w:val="525"/>
        </w:trPr>
        <w:tc>
          <w:tcPr>
            <w:tcW w:w="5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3EA6" w14:textId="77777777" w:rsidR="005467AE" w:rsidRPr="005467AE" w:rsidRDefault="005467AE" w:rsidP="0054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općih troškova osnovnog školstva-povećanje kvalitete odgojno-obrazovnog rada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2E75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3BA2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9CE0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53436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5467AE" w:rsidRPr="005467AE" w14:paraId="2DC0F79E" w14:textId="77777777" w:rsidTr="005467AE">
        <w:trPr>
          <w:cantSplit/>
          <w:trHeight w:val="525"/>
        </w:trPr>
        <w:tc>
          <w:tcPr>
            <w:tcW w:w="5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357D" w14:textId="77777777" w:rsidR="005467AE" w:rsidRPr="005467AE" w:rsidRDefault="005467AE" w:rsidP="00546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stvarnih troškova osnovnog školstva- povećanje kvalitete odgojno-obrazovnog rada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B9EE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97CF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AA73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CFE35" w14:textId="77777777" w:rsidR="005467AE" w:rsidRPr="005467AE" w:rsidRDefault="005467AE" w:rsidP="005467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467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14:paraId="0F6D0DE5" w14:textId="77777777" w:rsidR="005467AE" w:rsidRDefault="005467AE" w:rsidP="005467AE">
      <w:pPr>
        <w:jc w:val="both"/>
      </w:pPr>
    </w:p>
    <w:p w14:paraId="3F0F1D8C" w14:textId="5EE8435C" w:rsidR="005467AE" w:rsidRDefault="005467AE" w:rsidP="005467AE">
      <w:pPr>
        <w:jc w:val="both"/>
      </w:pPr>
      <w:r>
        <w:t>Srednjoškolski odgoj i obrazovanje učenika koje se ostvaruje kroz:</w:t>
      </w:r>
    </w:p>
    <w:p w14:paraId="41ED5D53" w14:textId="77777777" w:rsidR="005467AE" w:rsidRDefault="005467AE" w:rsidP="005467AE">
      <w:pPr>
        <w:jc w:val="both"/>
      </w:pPr>
      <w:r>
        <w:t>-poticanje i unapređivanje cjelovitog razvoja učenika u skladu s njegovim potrebama, sposobnostima i sklonostima,</w:t>
      </w:r>
    </w:p>
    <w:p w14:paraId="4A220E58" w14:textId="77777777" w:rsidR="005467AE" w:rsidRDefault="005467AE" w:rsidP="005467AE">
      <w:pPr>
        <w:jc w:val="both"/>
      </w:pPr>
      <w:r>
        <w:t>-poticanje za sudjelovanje na sportskim aktivnostima, uključivanje kroz natjecanja na školskoj razini, županijskoj i državnoj razini,</w:t>
      </w:r>
    </w:p>
    <w:p w14:paraId="178D33F7" w14:textId="77777777" w:rsidR="005467AE" w:rsidRDefault="005467AE" w:rsidP="005467AE">
      <w:pPr>
        <w:jc w:val="both"/>
      </w:pPr>
      <w:r>
        <w:t>-stručno usavršavanje nastavnika, sudjelovanje u radu stručnih vijeća i različitih povjerenstava, broj  nastavnika koji napreduju u zvanja,</w:t>
      </w:r>
    </w:p>
    <w:p w14:paraId="1F0F5716" w14:textId="77777777" w:rsidR="005467AE" w:rsidRDefault="005467AE" w:rsidP="005467AE">
      <w:pPr>
        <w:jc w:val="both"/>
      </w:pPr>
      <w:r>
        <w:t>-organiziranje zajedničkih aktivnosti učenika i nastavnika,</w:t>
      </w:r>
    </w:p>
    <w:p w14:paraId="2A8C9DFE" w14:textId="77777777" w:rsidR="005467AE" w:rsidRDefault="005467AE" w:rsidP="005467AE">
      <w:pPr>
        <w:jc w:val="both"/>
      </w:pPr>
      <w:r>
        <w:t xml:space="preserve">-uključivanje učenika u različite oblike rada i aktivnosti kojima se promiče i ostvaruje kreativnost, poduzetnost i </w:t>
      </w:r>
      <w:proofErr w:type="spellStart"/>
      <w:r>
        <w:t>inicijativnost</w:t>
      </w:r>
      <w:proofErr w:type="spellEnd"/>
      <w:r>
        <w:t>.</w:t>
      </w:r>
    </w:p>
    <w:p w14:paraId="62B9DDF4" w14:textId="77777777" w:rsidR="005467AE" w:rsidRDefault="005467AE" w:rsidP="005467AE">
      <w:pPr>
        <w:jc w:val="both"/>
      </w:pPr>
      <w:r>
        <w:t>Cilj programa:</w:t>
      </w:r>
    </w:p>
    <w:p w14:paraId="0F84B97A" w14:textId="77777777" w:rsidR="005467AE" w:rsidRDefault="005467AE" w:rsidP="005467AE">
      <w:pPr>
        <w:jc w:val="both"/>
      </w:pPr>
      <w:r>
        <w:t>-osiguravanje uvjeta za izvođenje obveznog programa na propisanoj razini te njegovo obuhvaćanje sadržajima po mjeri učenika.</w:t>
      </w:r>
    </w:p>
    <w:p w14:paraId="71CC3D02" w14:textId="77777777" w:rsidR="005467AE" w:rsidRDefault="005467AE" w:rsidP="005467AE">
      <w:pPr>
        <w:jc w:val="both"/>
      </w:pPr>
      <w:r>
        <w:t>-trajna i ujednačena kvaliteta komuniciranja i razmjena podataka između škole i Upravnog odjela te daljnja razrada kriterija i mjerila decentraliziranog financiranja radi postizanja što racionalnijeg i ekonomičnijeg financiranja škole.</w:t>
      </w:r>
    </w:p>
    <w:p w14:paraId="2EEA3847" w14:textId="434D5EB4" w:rsidR="00B10BFB" w:rsidRDefault="005467AE" w:rsidP="005467AE">
      <w:pPr>
        <w:jc w:val="both"/>
      </w:pPr>
      <w:r>
        <w:t xml:space="preserve">-stvaranje kvalitetnih uvjeta za rad škole vodeći brigu o ravnomjernom razvoju koji će omogućiti izvođenje suvremene nastave te poboljšati standard postojeće školske zgrade i opreme.  </w:t>
      </w:r>
      <w:r w:rsidR="00B10BFB" w:rsidRPr="00BD42DA">
        <w:t xml:space="preserve">Predvidjeli smo </w:t>
      </w:r>
      <w:r w:rsidR="00F740A4">
        <w:t>stvarne</w:t>
      </w:r>
      <w:r w:rsidR="00B10BFB" w:rsidRPr="00BD42DA">
        <w:t xml:space="preserve"> rashode </w:t>
      </w:r>
      <w:r w:rsidR="00B10BFB">
        <w:t>na osnovu potrošnje u tekućoj godini koji se odnose na troškove energije, zdravstvenih pregleda zaposlenika, prijevoza zaposlenika</w:t>
      </w:r>
      <w:r w:rsidR="00F33357">
        <w:t xml:space="preserve"> na posao i s posla</w:t>
      </w:r>
      <w:r w:rsidR="005E4F43">
        <w:t>, zakupnine i najamnine</w:t>
      </w:r>
      <w:r w:rsidR="00B10BFB">
        <w:t xml:space="preserve">, usluga tekućeg održavanja građevinskih objekata, postrojenja i opreme te komunalne naknade. </w:t>
      </w:r>
    </w:p>
    <w:p w14:paraId="6A7DC093" w14:textId="250CBAA0" w:rsidR="00B10BFB" w:rsidRDefault="00B10BFB" w:rsidP="00462C4D">
      <w:pPr>
        <w:jc w:val="both"/>
      </w:pPr>
      <w:r>
        <w:t>Od općih troškova planirali smo obvezne rashode za stručna usavršavanja, uredski i ostali materijal za potrebe redovnog poslovanja, pedagošku dokumentaciju, usluge telefona, pošte i prijevoza, materijal i usluge tekućeg i investicijskog održavanja, komu</w:t>
      </w:r>
      <w:r w:rsidR="00F740A4">
        <w:t>nalne usluge</w:t>
      </w:r>
      <w:r>
        <w:t xml:space="preserve"> te ostale troškove prema prioritetima funkcioniranja Škole. </w:t>
      </w:r>
    </w:p>
    <w:p w14:paraId="74B5FDD7" w14:textId="77777777" w:rsidR="00DA0488" w:rsidRDefault="008F17D6" w:rsidP="00DA0488">
      <w:pPr>
        <w:jc w:val="both"/>
      </w:pPr>
      <w:r>
        <w:t xml:space="preserve">Također, prema limitima određenih od strane </w:t>
      </w:r>
      <w:r w:rsidR="0077304E">
        <w:rPr>
          <w:rFonts w:ascii="Calibri" w:hAnsi="Calibri"/>
        </w:rPr>
        <w:t>Upravnog tijela Županije nadležnog za financije</w:t>
      </w:r>
      <w:r>
        <w:t>,   planirani su rashodi za plansko i hitno održavanje objekata i opreme te rashodi za opremanje Škole uredskom opremom i namještajem.</w:t>
      </w:r>
      <w:r w:rsidR="0077304E">
        <w:t xml:space="preserve"> </w:t>
      </w:r>
    </w:p>
    <w:p w14:paraId="33BA28D5" w14:textId="77777777" w:rsidR="00822043" w:rsidRDefault="00DA0488" w:rsidP="00DA0488">
      <w:pPr>
        <w:ind w:left="360"/>
        <w:jc w:val="both"/>
        <w:rPr>
          <w:b/>
        </w:rPr>
      </w:pPr>
      <w:r>
        <w:rPr>
          <w:b/>
        </w:rPr>
        <w:t xml:space="preserve">                            </w:t>
      </w:r>
      <w:r w:rsidRPr="00DA0488">
        <w:rPr>
          <w:b/>
        </w:rPr>
        <w:t xml:space="preserve">            </w:t>
      </w:r>
    </w:p>
    <w:p w14:paraId="0BF8FC13" w14:textId="77777777" w:rsidR="00822043" w:rsidRDefault="00822043" w:rsidP="00DA0488">
      <w:pPr>
        <w:ind w:left="360"/>
        <w:jc w:val="both"/>
        <w:rPr>
          <w:b/>
        </w:rPr>
      </w:pPr>
    </w:p>
    <w:p w14:paraId="7551BDDC" w14:textId="5707036E" w:rsidR="00F740A4" w:rsidRDefault="00DA0488" w:rsidP="00DA0488">
      <w:pPr>
        <w:ind w:left="360"/>
        <w:jc w:val="both"/>
        <w:rPr>
          <w:b/>
        </w:rPr>
      </w:pPr>
      <w:r w:rsidRPr="00DA0488">
        <w:rPr>
          <w:b/>
        </w:rPr>
        <w:lastRenderedPageBreak/>
        <w:t xml:space="preserve">        </w:t>
      </w:r>
      <w:r w:rsidR="00FA1F61">
        <w:rPr>
          <w:b/>
        </w:rPr>
        <w:t>-</w:t>
      </w:r>
      <w:r w:rsidRPr="00DA0488">
        <w:rPr>
          <w:b/>
        </w:rPr>
        <w:t xml:space="preserve">    </w:t>
      </w:r>
      <w:r w:rsidR="008F17D6" w:rsidRPr="00DA0488">
        <w:rPr>
          <w:b/>
        </w:rPr>
        <w:t>Razvoj odgojno-obrazovnog sustav</w:t>
      </w:r>
      <w:r w:rsidR="00167590" w:rsidRPr="00DA0488">
        <w:rPr>
          <w:b/>
        </w:rPr>
        <w:t>a</w:t>
      </w:r>
    </w:p>
    <w:p w14:paraId="0F7FD6C2" w14:textId="77777777" w:rsidR="00724207" w:rsidRPr="00724207" w:rsidRDefault="00724207" w:rsidP="00724207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24207">
        <w:rPr>
          <w:rFonts w:ascii="Calibri" w:eastAsia="Times New Roman" w:hAnsi="Calibri" w:cs="Calibri"/>
        </w:rPr>
        <w:t>Pregled financijskih sredstava po aktivnostima</w:t>
      </w:r>
      <w:r>
        <w:rPr>
          <w:rFonts w:ascii="Calibri" w:eastAsia="Times New Roman" w:hAnsi="Calibri" w:cs="Calibri"/>
        </w:rPr>
        <w:t>:</w:t>
      </w:r>
    </w:p>
    <w:tbl>
      <w:tblPr>
        <w:tblW w:w="9140" w:type="dxa"/>
        <w:tblLook w:val="04A0" w:firstRow="1" w:lastRow="0" w:firstColumn="1" w:lastColumn="0" w:noHBand="0" w:noVBand="1"/>
      </w:tblPr>
      <w:tblGrid>
        <w:gridCol w:w="580"/>
        <w:gridCol w:w="5180"/>
        <w:gridCol w:w="1120"/>
        <w:gridCol w:w="1100"/>
        <w:gridCol w:w="1160"/>
      </w:tblGrid>
      <w:tr w:rsidR="00F829FB" w:rsidRPr="00F829FB" w14:paraId="6CFF31E8" w14:textId="77777777" w:rsidTr="00F829FB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ED1" w14:textId="77777777" w:rsidR="00F829FB" w:rsidRPr="00F829FB" w:rsidRDefault="00F829FB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R.b</w:t>
            </w:r>
            <w:proofErr w:type="spellEnd"/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FE5A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Naziv aktivnosti/projekta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A839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2022.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7144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2061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2024.</w:t>
            </w:r>
          </w:p>
        </w:tc>
      </w:tr>
      <w:tr w:rsidR="00F829FB" w:rsidRPr="00F829FB" w14:paraId="10E88D1B" w14:textId="77777777" w:rsidTr="00F829FB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771D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4152" w14:textId="77777777" w:rsidR="00F829FB" w:rsidRPr="00F829FB" w:rsidRDefault="00F829FB" w:rsidP="00F82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829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1207 04 ORGANIZACIJA I IZVOĐENJE NATJECANJA I SMOTRI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997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158B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273F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38.000,00</w:t>
            </w:r>
          </w:p>
        </w:tc>
      </w:tr>
      <w:tr w:rsidR="00F829FB" w:rsidRPr="00F829FB" w14:paraId="5D801A81" w14:textId="77777777" w:rsidTr="00F829FB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09F8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3BAC" w14:textId="77777777" w:rsidR="00F829FB" w:rsidRPr="00F829FB" w:rsidRDefault="00F829FB" w:rsidP="00F82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829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1207 17 SUFINANCIRANJE OBAVEZNE ŠKOLSKE LEKTIRE U OSNOVNIM I SREDNJIM ŠKOLAMA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0162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1.550,00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0CE2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1.550,00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C61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1.550,00</w:t>
            </w:r>
          </w:p>
        </w:tc>
      </w:tr>
      <w:tr w:rsidR="00F829FB" w:rsidRPr="00F829FB" w14:paraId="280887C7" w14:textId="77777777" w:rsidTr="00F829FB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BBD4" w14:textId="77777777" w:rsidR="00F829FB" w:rsidRPr="00F829FB" w:rsidRDefault="00F829FB" w:rsidP="00F82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7C40" w14:textId="77777777" w:rsidR="00F829FB" w:rsidRPr="00F829FB" w:rsidRDefault="00F829FB" w:rsidP="00F829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829F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1207 20 SHEMA - VOĆE, POVRĆE I MLIJEKO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5AA0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22.209,00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6885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22.209,00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7939" w14:textId="77777777" w:rsidR="00F829FB" w:rsidRPr="00F829FB" w:rsidRDefault="00F829FB" w:rsidP="00F829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829F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22.209,00</w:t>
            </w:r>
          </w:p>
        </w:tc>
      </w:tr>
    </w:tbl>
    <w:p w14:paraId="4D96EA0A" w14:textId="60A78B51" w:rsidR="005467AE" w:rsidRDefault="005467AE" w:rsidP="00DA0488">
      <w:pPr>
        <w:ind w:left="360"/>
        <w:jc w:val="both"/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5113"/>
        <w:gridCol w:w="1119"/>
        <w:gridCol w:w="1099"/>
        <w:gridCol w:w="1158"/>
        <w:gridCol w:w="1031"/>
      </w:tblGrid>
      <w:tr w:rsidR="00724207" w:rsidRPr="00724207" w14:paraId="64178D61" w14:textId="77777777" w:rsidTr="00724207">
        <w:trPr>
          <w:cantSplit/>
          <w:trHeight w:val="210"/>
        </w:trPr>
        <w:tc>
          <w:tcPr>
            <w:tcW w:w="5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8DDE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Pokazatelj uspješnosti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5A7D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Polazna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022E8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Ciljana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12A5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Ciljana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02139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Ciljana</w:t>
            </w:r>
          </w:p>
        </w:tc>
      </w:tr>
      <w:tr w:rsidR="00724207" w:rsidRPr="00724207" w14:paraId="781D09C1" w14:textId="77777777" w:rsidTr="00724207">
        <w:trPr>
          <w:trHeight w:val="210"/>
        </w:trPr>
        <w:tc>
          <w:tcPr>
            <w:tcW w:w="5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79DDF" w14:textId="77777777" w:rsidR="00724207" w:rsidRPr="00724207" w:rsidRDefault="00724207" w:rsidP="0072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79D6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vrijednost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CA1B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vrijednost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2C98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vrijednost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7CBA9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vrijednost</w:t>
            </w:r>
          </w:p>
        </w:tc>
      </w:tr>
      <w:tr w:rsidR="00724207" w:rsidRPr="00724207" w14:paraId="5FB296F6" w14:textId="77777777" w:rsidTr="00724207">
        <w:trPr>
          <w:trHeight w:val="225"/>
        </w:trPr>
        <w:tc>
          <w:tcPr>
            <w:tcW w:w="5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C1885" w14:textId="77777777" w:rsidR="00724207" w:rsidRPr="00724207" w:rsidRDefault="00724207" w:rsidP="0072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4CE8" w14:textId="77777777" w:rsidR="00724207" w:rsidRPr="00724207" w:rsidRDefault="00724207" w:rsidP="0072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28A9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8C711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9B1B1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</w:tr>
      <w:tr w:rsidR="00724207" w:rsidRPr="00724207" w14:paraId="04A9030C" w14:textId="77777777" w:rsidTr="00724207">
        <w:trPr>
          <w:cantSplit/>
          <w:trHeight w:val="31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63607" w14:textId="77777777" w:rsidR="00724207" w:rsidRPr="00724207" w:rsidRDefault="00724207" w:rsidP="0072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Broj učenika kojima je osigurano voće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A281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0148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41FDE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75307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490</w:t>
            </w:r>
          </w:p>
        </w:tc>
      </w:tr>
      <w:tr w:rsidR="00724207" w:rsidRPr="00724207" w14:paraId="2DEF6181" w14:textId="77777777" w:rsidTr="00724207">
        <w:trPr>
          <w:cantSplit/>
          <w:trHeight w:val="31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8C1E" w14:textId="77777777" w:rsidR="00724207" w:rsidRPr="00724207" w:rsidRDefault="00724207" w:rsidP="0072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Broja učenika uključenih u županijska i državna natjecanja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53E8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D288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90C8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D3FA4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</w:tbl>
    <w:p w14:paraId="4A35E1D5" w14:textId="77777777" w:rsidR="005467AE" w:rsidRDefault="005467AE" w:rsidP="00380E04">
      <w:pPr>
        <w:jc w:val="both"/>
      </w:pPr>
    </w:p>
    <w:p w14:paraId="5BEDA7CB" w14:textId="65BACC20" w:rsidR="00462C4D" w:rsidRDefault="008F17D6" w:rsidP="00380E04">
      <w:pPr>
        <w:jc w:val="both"/>
      </w:pPr>
      <w:r>
        <w:t xml:space="preserve">Budući da je Škola je domaćin Županijskih natjecanja iz Filozofije i Logike te Engleskog, Hrvatskog, Njemačkog i Talijanskog jezika za organizaciju i izvođenje natjecanja predvidjeli smo troškove plaća, uredskog materijala, ugovora o djelu i reprezentacije. </w:t>
      </w:r>
      <w:r w:rsidR="00380E04">
        <w:t>Sufinanciranjem obvezne školske lektire od strane Osnivača, cilj je pridonijeti boljoj opremljenosti školskih knjižnica dovoljnim brojem primjeraka školske lektire i stručne literature u svrhu kvalitetnije realizacije obrazovnih programa. Mjerom školska shema voća, povrća i mlijeka , učenicima je od strane Osnivača osigurano svježe voće najmanje jednom tjedno</w:t>
      </w:r>
      <w:r w:rsidR="00DA0488">
        <w:t>.</w:t>
      </w:r>
    </w:p>
    <w:p w14:paraId="474AEEC9" w14:textId="365E8BD2" w:rsidR="00462C4D" w:rsidRDefault="00403EC8" w:rsidP="00BC4428">
      <w:pPr>
        <w:jc w:val="both"/>
        <w:rPr>
          <w:b/>
        </w:rPr>
      </w:pPr>
      <w:r>
        <w:rPr>
          <w:b/>
        </w:rPr>
        <w:t>Financiranje školstva izvan županijskog proračuna</w:t>
      </w:r>
    </w:p>
    <w:p w14:paraId="3F62B9F9" w14:textId="77777777" w:rsidR="00724207" w:rsidRPr="00724207" w:rsidRDefault="00724207" w:rsidP="00724207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724207">
        <w:rPr>
          <w:rFonts w:ascii="Calibri" w:eastAsia="Times New Roman" w:hAnsi="Calibri" w:cs="Calibri"/>
        </w:rPr>
        <w:t>Pregled financijskih sredstava po aktivnostima</w:t>
      </w:r>
      <w:r>
        <w:rPr>
          <w:rFonts w:ascii="Calibri" w:eastAsia="Times New Roman" w:hAnsi="Calibri" w:cs="Calibri"/>
        </w:rPr>
        <w:t>:</w:t>
      </w:r>
    </w:p>
    <w:tbl>
      <w:tblPr>
        <w:tblW w:w="9279" w:type="dxa"/>
        <w:tblLook w:val="04A0" w:firstRow="1" w:lastRow="0" w:firstColumn="1" w:lastColumn="0" w:noHBand="0" w:noVBand="1"/>
      </w:tblPr>
      <w:tblGrid>
        <w:gridCol w:w="580"/>
        <w:gridCol w:w="5180"/>
        <w:gridCol w:w="1173"/>
        <w:gridCol w:w="1173"/>
        <w:gridCol w:w="1173"/>
      </w:tblGrid>
      <w:tr w:rsidR="00403EC8" w:rsidRPr="00403EC8" w14:paraId="5A485BD7" w14:textId="77777777" w:rsidTr="0072420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5BB" w14:textId="77777777" w:rsidR="00403EC8" w:rsidRPr="00403EC8" w:rsidRDefault="00403EC8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403E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R.b</w:t>
            </w:r>
            <w:proofErr w:type="spellEnd"/>
            <w:r w:rsidRPr="00403E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F7E6" w14:textId="77777777" w:rsidR="00403EC8" w:rsidRPr="00403EC8" w:rsidRDefault="00403EC8" w:rsidP="00403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Naziv aktivnosti/projekta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F889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2022.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92A3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3C26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2024.</w:t>
            </w:r>
          </w:p>
        </w:tc>
      </w:tr>
      <w:tr w:rsidR="00403EC8" w:rsidRPr="00403EC8" w14:paraId="355CB002" w14:textId="77777777" w:rsidTr="0072420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1F5F" w14:textId="77777777" w:rsidR="00403EC8" w:rsidRPr="00403EC8" w:rsidRDefault="00403EC8" w:rsidP="00403E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D8584D" w14:textId="77777777" w:rsidR="00403EC8" w:rsidRPr="00403EC8" w:rsidRDefault="00403EC8" w:rsidP="00403E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7011 VLASTITI PRIHODI - SREDNJE ŠKOLSTVO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C0652D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9.108.680,00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F65C12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8.638.680,00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36E785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8.638.680,00</w:t>
            </w:r>
          </w:p>
        </w:tc>
      </w:tr>
      <w:tr w:rsidR="00403EC8" w:rsidRPr="00403EC8" w14:paraId="75D180A9" w14:textId="77777777" w:rsidTr="0072420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1CA3" w14:textId="77777777" w:rsidR="00403EC8" w:rsidRPr="00403EC8" w:rsidRDefault="00403EC8" w:rsidP="00403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5FE0" w14:textId="77777777" w:rsidR="00403EC8" w:rsidRPr="00403EC8" w:rsidRDefault="00403EC8" w:rsidP="00403E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3210 VLASTITI PRIHODI - PRORAČUNSKI KORISNICI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D2DD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4DC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57.000,00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36F7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57.000,00</w:t>
            </w:r>
          </w:p>
        </w:tc>
      </w:tr>
      <w:tr w:rsidR="00403EC8" w:rsidRPr="00403EC8" w14:paraId="1362BC05" w14:textId="77777777" w:rsidTr="0072420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D8EC" w14:textId="77777777" w:rsidR="00403EC8" w:rsidRPr="00403EC8" w:rsidRDefault="00403EC8" w:rsidP="00403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7D38" w14:textId="77777777" w:rsidR="00403EC8" w:rsidRPr="00403EC8" w:rsidRDefault="00403EC8" w:rsidP="00403E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4910 PRIHODI ZA POSEBNE NAMJENE - KORISNICI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C2FB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033B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5.020,00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C56E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5.020,00</w:t>
            </w:r>
          </w:p>
        </w:tc>
      </w:tr>
      <w:tr w:rsidR="00403EC8" w:rsidRPr="00403EC8" w14:paraId="293A8A26" w14:textId="77777777" w:rsidTr="0072420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1FD" w14:textId="77777777" w:rsidR="00403EC8" w:rsidRPr="00403EC8" w:rsidRDefault="00403EC8" w:rsidP="00403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ED43" w14:textId="77777777" w:rsidR="00403EC8" w:rsidRPr="00403EC8" w:rsidRDefault="00403EC8" w:rsidP="00403E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5410 POMOĆI - KORISNICI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01D2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9.014.660,00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D75D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8.564.660,00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F136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8.564.660,00</w:t>
            </w:r>
          </w:p>
        </w:tc>
      </w:tr>
      <w:tr w:rsidR="00403EC8" w:rsidRPr="00403EC8" w14:paraId="28B689C5" w14:textId="77777777" w:rsidTr="00724207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8C00" w14:textId="77777777" w:rsidR="00403EC8" w:rsidRPr="00403EC8" w:rsidRDefault="00403EC8" w:rsidP="00403E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BEAE" w14:textId="77777777" w:rsidR="00403EC8" w:rsidRPr="00403EC8" w:rsidRDefault="00403EC8" w:rsidP="00403EC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6210 UGOVORI, DONACIJE - KORISNICI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FB85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DCC7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B8BA" w14:textId="77777777" w:rsidR="00403EC8" w:rsidRPr="00403EC8" w:rsidRDefault="00403EC8" w:rsidP="00403E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403E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12.000,00</w:t>
            </w:r>
          </w:p>
        </w:tc>
      </w:tr>
    </w:tbl>
    <w:p w14:paraId="607B52CB" w14:textId="280A03FF" w:rsidR="00403EC8" w:rsidRDefault="00403EC8" w:rsidP="00403EC8">
      <w:pPr>
        <w:jc w:val="both"/>
        <w:rPr>
          <w:b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5113"/>
        <w:gridCol w:w="1119"/>
        <w:gridCol w:w="1099"/>
        <w:gridCol w:w="1158"/>
        <w:gridCol w:w="1031"/>
      </w:tblGrid>
      <w:tr w:rsidR="00724207" w:rsidRPr="00724207" w14:paraId="72A47F6B" w14:textId="77777777" w:rsidTr="00724207">
        <w:trPr>
          <w:cantSplit/>
          <w:trHeight w:val="195"/>
        </w:trPr>
        <w:tc>
          <w:tcPr>
            <w:tcW w:w="5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98C4B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Pokazatelj uspješnosti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7C7A0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Polazna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2FAD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Ciljana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BEB6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Ciljana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352A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Ciljana</w:t>
            </w:r>
          </w:p>
        </w:tc>
      </w:tr>
      <w:tr w:rsidR="00724207" w:rsidRPr="00724207" w14:paraId="45C4D8AD" w14:textId="77777777" w:rsidTr="00724207">
        <w:trPr>
          <w:trHeight w:val="195"/>
        </w:trPr>
        <w:tc>
          <w:tcPr>
            <w:tcW w:w="5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9330B" w14:textId="77777777" w:rsidR="00724207" w:rsidRPr="00724207" w:rsidRDefault="00724207" w:rsidP="0072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FA8B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vrijednost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A6A0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vrijednost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C12FA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vrijednost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EC45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vrijednost</w:t>
            </w:r>
          </w:p>
        </w:tc>
      </w:tr>
      <w:tr w:rsidR="00724207" w:rsidRPr="00724207" w14:paraId="7DBCD4FA" w14:textId="77777777" w:rsidTr="00724207">
        <w:trPr>
          <w:trHeight w:val="195"/>
        </w:trPr>
        <w:tc>
          <w:tcPr>
            <w:tcW w:w="5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934DF" w14:textId="77777777" w:rsidR="00724207" w:rsidRPr="00724207" w:rsidRDefault="00724207" w:rsidP="0072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288C" w14:textId="77777777" w:rsidR="00724207" w:rsidRPr="00724207" w:rsidRDefault="00724207" w:rsidP="0072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8563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7EAA1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0D6CA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</w:tr>
      <w:tr w:rsidR="00724207" w:rsidRPr="00724207" w14:paraId="5EB841B1" w14:textId="77777777" w:rsidTr="00724207">
        <w:trPr>
          <w:cantSplit/>
          <w:trHeight w:val="52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739B" w14:textId="77777777" w:rsidR="00724207" w:rsidRPr="00724207" w:rsidRDefault="00724207" w:rsidP="0072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Broj edukacija učitelja i stručnih suradnika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D3A8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Broj edukacija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9F68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4EA6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7DF24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100%</w:t>
            </w:r>
          </w:p>
        </w:tc>
      </w:tr>
      <w:tr w:rsidR="00724207" w:rsidRPr="00724207" w14:paraId="333927BC" w14:textId="77777777" w:rsidTr="00724207">
        <w:trPr>
          <w:cantSplit/>
          <w:trHeight w:val="31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D066E" w14:textId="77777777" w:rsidR="00724207" w:rsidRPr="00724207" w:rsidRDefault="00724207" w:rsidP="00724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Broj učenika uključenih u različite školske projekte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8FB7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2C94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2672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C6D7" w14:textId="77777777" w:rsidR="00724207" w:rsidRPr="00724207" w:rsidRDefault="00724207" w:rsidP="00724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7242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270</w:t>
            </w:r>
          </w:p>
        </w:tc>
      </w:tr>
    </w:tbl>
    <w:p w14:paraId="23480696" w14:textId="77777777" w:rsidR="005467AE" w:rsidRDefault="005467AE" w:rsidP="00403EC8">
      <w:pPr>
        <w:jc w:val="both"/>
        <w:rPr>
          <w:b/>
        </w:rPr>
      </w:pPr>
    </w:p>
    <w:p w14:paraId="04CF3DF2" w14:textId="049ABFE7" w:rsidR="00403EC8" w:rsidRDefault="00380E04" w:rsidP="00403EC8">
      <w:pPr>
        <w:jc w:val="both"/>
      </w:pPr>
      <w:r w:rsidRPr="00380E04">
        <w:t>Djelatnost srednjoškolskog odgoja i obrazovanja ostvaruje se u skladu s odredbama Zakona o odgoju i obrazovanju u osnovnoj i srednjoj školi podzakonskim aktima (Pravilnicima), Zakona o ustanovama, naputcima savjetnika Agencije za odgoj i obrazovanje, odnosno voditelja Županijskih stručnih vijeća te Upravnog odjela za obrazovanje i mlade Osječko-baranjske županije.</w:t>
      </w:r>
      <w:r>
        <w:t xml:space="preserve"> Cilj je o</w:t>
      </w:r>
      <w:r w:rsidRPr="00380E04">
        <w:t>sigurati stručno i kvalitetno nastavno osoblje te ih poticati na daljnje usavršavanje kroz edukacije i cjeloživotno učenje, sudjeluje u radu stručnih vijeća i različitih povjerenstava i poticati napredovanja u zvanja</w:t>
      </w:r>
      <w:r>
        <w:t>.</w:t>
      </w:r>
    </w:p>
    <w:p w14:paraId="2BAB733C" w14:textId="71D7F497" w:rsidR="00403EC8" w:rsidRDefault="00403EC8" w:rsidP="00403EC8">
      <w:pPr>
        <w:jc w:val="both"/>
        <w:rPr>
          <w:b/>
        </w:rPr>
      </w:pPr>
      <w:r w:rsidRPr="00462C4D">
        <w:rPr>
          <w:b/>
        </w:rPr>
        <w:lastRenderedPageBreak/>
        <w:t>Prihodi izvan županijskog proračuna</w:t>
      </w:r>
    </w:p>
    <w:p w14:paraId="20B77F45" w14:textId="5E49F816" w:rsidR="00B10BFB" w:rsidRDefault="00B10BFB" w:rsidP="00B10BFB">
      <w:pPr>
        <w:ind w:firstLine="708"/>
        <w:jc w:val="both"/>
      </w:pPr>
      <w:r w:rsidRPr="00317AEF">
        <w:rPr>
          <w:b/>
        </w:rPr>
        <w:t>Vlastite prihode</w:t>
      </w:r>
      <w:r>
        <w:t xml:space="preserve"> čine prihodi od iznajmlji</w:t>
      </w:r>
      <w:r w:rsidR="00133362">
        <w:t xml:space="preserve">vanja prostora za </w:t>
      </w:r>
      <w:proofErr w:type="spellStart"/>
      <w:r w:rsidR="00133362">
        <w:t>caffe</w:t>
      </w:r>
      <w:proofErr w:type="spellEnd"/>
      <w:r w:rsidR="00133362">
        <w:t xml:space="preserve"> aparat</w:t>
      </w:r>
      <w:r w:rsidR="008F17D6">
        <w:t>, a isti će se utrošiti za  pokriće materijalnih rashoda</w:t>
      </w:r>
      <w:r>
        <w:t>.</w:t>
      </w:r>
    </w:p>
    <w:p w14:paraId="3A9A4346" w14:textId="46D63770" w:rsidR="00B10BFB" w:rsidRDefault="00B10BFB" w:rsidP="00B10BFB">
      <w:pPr>
        <w:ind w:firstLine="708"/>
        <w:jc w:val="both"/>
      </w:pPr>
      <w:r w:rsidRPr="00317AEF">
        <w:rPr>
          <w:b/>
        </w:rPr>
        <w:t>Prihodi za posebne namjene</w:t>
      </w:r>
      <w:r>
        <w:t xml:space="preserve"> obuhvaćaju prihode za sufinanciranje troškova polaganja stručnih ispita koji se u Školi polažu iz H</w:t>
      </w:r>
      <w:r w:rsidR="009638FF">
        <w:t>rvatskog jezika i Povijesti i</w:t>
      </w:r>
      <w:r w:rsidR="004563AA">
        <w:t xml:space="preserve"> prihode uplaćene od drugih škola za financiranje troškova odlaska na natjecanja.</w:t>
      </w:r>
    </w:p>
    <w:p w14:paraId="4B1399AA" w14:textId="77777777" w:rsidR="00317AEF" w:rsidRPr="00781212" w:rsidRDefault="00133362" w:rsidP="00317AEF">
      <w:pPr>
        <w:ind w:firstLine="708"/>
        <w:jc w:val="both"/>
        <w:rPr>
          <w:b/>
        </w:rPr>
      </w:pPr>
      <w:r>
        <w:rPr>
          <w:b/>
        </w:rPr>
        <w:t xml:space="preserve">Pomoći </w:t>
      </w:r>
      <w:r>
        <w:t>predstavljaju p</w:t>
      </w:r>
      <w:r w:rsidR="00317AEF" w:rsidRPr="00133362">
        <w:t>rihod</w:t>
      </w:r>
      <w:r>
        <w:t>e</w:t>
      </w:r>
      <w:r w:rsidR="00317AEF" w:rsidRPr="00133362">
        <w:t xml:space="preserve"> iz državnog proračuna</w:t>
      </w:r>
      <w:r>
        <w:t>.</w:t>
      </w:r>
    </w:p>
    <w:p w14:paraId="2C9DD8EC" w14:textId="1D92828E" w:rsidR="00FA1F61" w:rsidRPr="00FA1F61" w:rsidRDefault="004563AA" w:rsidP="00FA1F61">
      <w:pPr>
        <w:jc w:val="both"/>
        <w:rPr>
          <w:rFonts w:cstheme="minorHAnsi"/>
        </w:rPr>
      </w:pPr>
      <w:r w:rsidRPr="004563AA">
        <w:t>Tekuće pomoći proračunskim korisnicima iz proračuna koji im nije nadležan</w:t>
      </w:r>
      <w:r>
        <w:t xml:space="preserve"> odnose se na uplate iz državnog proračuna</w:t>
      </w:r>
      <w:r w:rsidR="00B10BFB">
        <w:t xml:space="preserve"> za</w:t>
      </w:r>
      <w:r w:rsidR="00317AEF">
        <w:t xml:space="preserve"> financiranje plaća i ostalih rashoda za zaposlene,</w:t>
      </w:r>
      <w:r w:rsidR="00B10BFB">
        <w:t xml:space="preserve"> polaganje</w:t>
      </w:r>
      <w:r>
        <w:t xml:space="preserve"> stručnih ispita</w:t>
      </w:r>
      <w:r w:rsidR="00B10BFB">
        <w:t xml:space="preserve">, uplate Nacionalnog centra za vanjsko vrednovanje obrazovanja za financiranje putnih troškova profesora koji su od strane Centra pozvani na ocjenjivanje državne mature, </w:t>
      </w:r>
      <w:r w:rsidR="00462C4D">
        <w:t>p</w:t>
      </w:r>
      <w:r w:rsidR="00B10BFB">
        <w:t xml:space="preserve">rihodi </w:t>
      </w:r>
      <w:r w:rsidR="00462C4D">
        <w:t>od Agencije za znanost i obrazovanje za državna natjecanja</w:t>
      </w:r>
      <w:r w:rsidR="00B10BFB">
        <w:t xml:space="preserve"> te uplate za voditelje županijskih aktiva.</w:t>
      </w:r>
      <w:r w:rsidR="00FA1F61">
        <w:t xml:space="preserve"> Također u plan za 2022. godinu uključena </w:t>
      </w:r>
      <w:r w:rsidR="00AC2BE9">
        <w:t xml:space="preserve">su </w:t>
      </w:r>
      <w:r w:rsidR="00FA1F61">
        <w:t xml:space="preserve">i sredstva za isplatu </w:t>
      </w:r>
      <w:r w:rsidR="00FA1F61" w:rsidRPr="00FA1F61">
        <w:rPr>
          <w:rFonts w:cstheme="minorHAnsi"/>
        </w:rPr>
        <w:t xml:space="preserve">razlike plaća </w:t>
      </w:r>
      <w:r w:rsidR="00FA1F61" w:rsidRPr="00FA1F61">
        <w:rPr>
          <w:rStyle w:val="A4"/>
          <w:rFonts w:cstheme="minorHAnsi"/>
          <w:sz w:val="22"/>
          <w:szCs w:val="22"/>
        </w:rPr>
        <w:t xml:space="preserve">za </w:t>
      </w:r>
      <w:r w:rsidR="00FA1F61">
        <w:rPr>
          <w:rStyle w:val="A4"/>
          <w:rFonts w:cstheme="minorHAnsi"/>
          <w:sz w:val="22"/>
          <w:szCs w:val="22"/>
        </w:rPr>
        <w:t>period prosinac 2015. do  siječanj 2017.  temeljem sudskih</w:t>
      </w:r>
      <w:r w:rsidR="00FA1F61" w:rsidRPr="00FA1F61">
        <w:rPr>
          <w:rStyle w:val="A4"/>
          <w:rFonts w:cstheme="minorHAnsi"/>
          <w:sz w:val="22"/>
          <w:szCs w:val="22"/>
        </w:rPr>
        <w:t xml:space="preserve"> presud</w:t>
      </w:r>
      <w:r w:rsidR="00FA1F61">
        <w:rPr>
          <w:rStyle w:val="A4"/>
          <w:rFonts w:cstheme="minorHAnsi"/>
          <w:sz w:val="22"/>
          <w:szCs w:val="22"/>
        </w:rPr>
        <w:t>a u iznosu 450.000 kn</w:t>
      </w:r>
      <w:r w:rsidR="00FA1F61" w:rsidRPr="00FA1F61">
        <w:rPr>
          <w:rStyle w:val="A4"/>
          <w:rFonts w:cstheme="minorHAnsi"/>
          <w:sz w:val="22"/>
          <w:szCs w:val="22"/>
        </w:rPr>
        <w:t>.</w:t>
      </w:r>
    </w:p>
    <w:p w14:paraId="2EEDCDF3" w14:textId="55B8CC45" w:rsidR="00BC4428" w:rsidRDefault="00BC4428" w:rsidP="004563AA">
      <w:pPr>
        <w:ind w:firstLine="708"/>
        <w:jc w:val="both"/>
      </w:pPr>
      <w:r>
        <w:t>Kapitalne</w:t>
      </w:r>
      <w:r w:rsidRPr="004563AA">
        <w:t xml:space="preserve"> pomoći proračunskim korisnicima iz proračuna koji im nije nadležan</w:t>
      </w:r>
      <w:r>
        <w:t xml:space="preserve"> odnose se na uplate iz državnog proračuna za financiranje obvezne školske lektire, nabavu udžbenika učenicima čije su obitelji korisnici zajamčene minimalne naknade te nabavu opreme za provedbu kurikuluma.</w:t>
      </w:r>
    </w:p>
    <w:p w14:paraId="38C8921E" w14:textId="77777777" w:rsidR="00462C4D" w:rsidRDefault="00462C4D" w:rsidP="004563AA">
      <w:pPr>
        <w:ind w:firstLine="708"/>
        <w:jc w:val="both"/>
      </w:pPr>
      <w:r w:rsidRPr="00317AEF">
        <w:rPr>
          <w:b/>
        </w:rPr>
        <w:t>Donacije</w:t>
      </w:r>
      <w:r>
        <w:t xml:space="preserve"> </w:t>
      </w:r>
      <w:r w:rsidR="00317AEF">
        <w:t>su strogo namjenska</w:t>
      </w:r>
      <w:r>
        <w:t xml:space="preserve"> sredstva</w:t>
      </w:r>
      <w:r w:rsidR="007F7A0D">
        <w:t>.</w:t>
      </w:r>
    </w:p>
    <w:p w14:paraId="019A6331" w14:textId="565D0092" w:rsidR="00317AEF" w:rsidRDefault="00317AEF" w:rsidP="00317AEF">
      <w:pPr>
        <w:jc w:val="both"/>
      </w:pPr>
      <w:r w:rsidRPr="00317AEF">
        <w:rPr>
          <w:b/>
        </w:rPr>
        <w:t>Preneseni višak</w:t>
      </w:r>
      <w:r>
        <w:t xml:space="preserve"> korišten za pokriće rashoda predstavlja nepovratna sredstva koja je škola ostvarila u okviru projekta Erasmus +.</w:t>
      </w:r>
    </w:p>
    <w:p w14:paraId="7CAEF185" w14:textId="77777777" w:rsidR="00DA0488" w:rsidRDefault="00DA0488" w:rsidP="00317AEF">
      <w:pPr>
        <w:jc w:val="both"/>
      </w:pPr>
    </w:p>
    <w:p w14:paraId="319CB90D" w14:textId="1734AF0A" w:rsidR="00DA0488" w:rsidRPr="00DA0488" w:rsidRDefault="004C7481" w:rsidP="00724235">
      <w:pPr>
        <w:pStyle w:val="Odlomakpopisa"/>
        <w:numPr>
          <w:ilvl w:val="0"/>
          <w:numId w:val="4"/>
        </w:numPr>
        <w:jc w:val="both"/>
        <w:rPr>
          <w:b/>
        </w:rPr>
      </w:pPr>
      <w:r w:rsidRPr="00DA0488">
        <w:rPr>
          <w:b/>
        </w:rPr>
        <w:t>Pokazatelji uspješnosti provođenja programa</w:t>
      </w:r>
    </w:p>
    <w:p w14:paraId="4CE5BE02" w14:textId="77777777" w:rsidR="008169EC" w:rsidRDefault="004C7481" w:rsidP="008169EC">
      <w:pPr>
        <w:pStyle w:val="Odlomakpopisa"/>
        <w:numPr>
          <w:ilvl w:val="0"/>
          <w:numId w:val="2"/>
        </w:numPr>
        <w:jc w:val="both"/>
      </w:pPr>
      <w:r>
        <w:t xml:space="preserve">Rezultati koje učenici ostvaruju na državnoj i probnoj maturi, na natjecanjima i smotrama, ali i uspješnost njihova upisa na visokoškolske ustanove.  </w:t>
      </w:r>
    </w:p>
    <w:p w14:paraId="24B73E5D" w14:textId="77777777" w:rsidR="008169EC" w:rsidRDefault="004C7481" w:rsidP="008169EC">
      <w:pPr>
        <w:pStyle w:val="Odlomakpopisa"/>
        <w:numPr>
          <w:ilvl w:val="0"/>
          <w:numId w:val="2"/>
        </w:numPr>
        <w:jc w:val="both"/>
      </w:pPr>
      <w:r>
        <w:t xml:space="preserve">Broj učenika koji ukazuje na njihovu uključenost u različite oblike rada i aktivnosti kojima se promiče i ostvaruje kreativnost, poduzetnost i </w:t>
      </w:r>
      <w:proofErr w:type="spellStart"/>
      <w:r>
        <w:t>inicijativnost</w:t>
      </w:r>
      <w:proofErr w:type="spellEnd"/>
      <w:r>
        <w:t xml:space="preserve">. </w:t>
      </w:r>
    </w:p>
    <w:p w14:paraId="24E039AC" w14:textId="3B0D717C" w:rsidR="004C7481" w:rsidRDefault="004C7481" w:rsidP="008169EC">
      <w:pPr>
        <w:pStyle w:val="Odlomakpopisa"/>
        <w:numPr>
          <w:ilvl w:val="0"/>
          <w:numId w:val="2"/>
        </w:numPr>
        <w:jc w:val="both"/>
      </w:pPr>
      <w:r>
        <w:t xml:space="preserve">Broj nastavnika koji se stručno usavršavaju, sudjeluju u radu stručnih vijeća i različitih povjerenstava, broj  </w:t>
      </w:r>
      <w:r w:rsidR="00D15D43">
        <w:t>nastavnika koji napreduju u zvanja.</w:t>
      </w:r>
    </w:p>
    <w:p w14:paraId="0DC763EA" w14:textId="77777777" w:rsidR="00DA0488" w:rsidRDefault="00DA0488" w:rsidP="00DA0488">
      <w:pPr>
        <w:pStyle w:val="Odlomakpopisa"/>
        <w:jc w:val="both"/>
      </w:pPr>
    </w:p>
    <w:p w14:paraId="0F269A8E" w14:textId="77777777" w:rsidR="00DA0488" w:rsidRDefault="00DA0488" w:rsidP="00DA0488">
      <w:pPr>
        <w:pStyle w:val="Odlomakpopisa"/>
        <w:jc w:val="both"/>
      </w:pPr>
    </w:p>
    <w:p w14:paraId="491144B0" w14:textId="77777777" w:rsidR="00D15D43" w:rsidRPr="00D15D43" w:rsidRDefault="00D15D43" w:rsidP="00724235">
      <w:pPr>
        <w:pStyle w:val="Odlomakpopisa"/>
        <w:numPr>
          <w:ilvl w:val="0"/>
          <w:numId w:val="4"/>
        </w:numPr>
        <w:jc w:val="both"/>
        <w:rPr>
          <w:b/>
        </w:rPr>
      </w:pPr>
      <w:r w:rsidRPr="00D15D43">
        <w:rPr>
          <w:b/>
        </w:rPr>
        <w:t>Obrazloženje</w:t>
      </w:r>
    </w:p>
    <w:p w14:paraId="274BFE51" w14:textId="0E45CB1D" w:rsidR="00D15D43" w:rsidRDefault="00D15D43" w:rsidP="00DA0488">
      <w:pPr>
        <w:jc w:val="both"/>
      </w:pPr>
      <w:r>
        <w:t>Prihodi, primici kao i</w:t>
      </w:r>
      <w:r w:rsidR="00BC4428">
        <w:t xml:space="preserve"> rashodi i </w:t>
      </w:r>
      <w:r>
        <w:t>izdaci u 20</w:t>
      </w:r>
      <w:r w:rsidR="00BA3CAC">
        <w:t>2</w:t>
      </w:r>
      <w:r w:rsidR="00F33357">
        <w:t>2</w:t>
      </w:r>
      <w:r w:rsidR="003405E2">
        <w:t>.godini</w:t>
      </w:r>
      <w:r w:rsidR="00806F9B">
        <w:t xml:space="preserve"> ostvaruju se na nivou 20</w:t>
      </w:r>
      <w:r w:rsidR="00BA3CAC">
        <w:t>2</w:t>
      </w:r>
      <w:r w:rsidR="00F33357">
        <w:t>1</w:t>
      </w:r>
      <w:r>
        <w:t>. u skladu s Uputama za izradu Financijskog plana za 20</w:t>
      </w:r>
      <w:r w:rsidR="003405E2">
        <w:t>2</w:t>
      </w:r>
      <w:r w:rsidR="00F33357">
        <w:t>2</w:t>
      </w:r>
      <w:r>
        <w:t>.-20</w:t>
      </w:r>
      <w:r w:rsidR="00A3061B">
        <w:t>2</w:t>
      </w:r>
      <w:r w:rsidR="00F33357">
        <w:t>4</w:t>
      </w:r>
      <w:r>
        <w:t>.</w:t>
      </w:r>
    </w:p>
    <w:p w14:paraId="183B2E82" w14:textId="4FCEF0AF" w:rsidR="00152612" w:rsidRDefault="00D15D43" w:rsidP="00DA0488">
      <w:pPr>
        <w:jc w:val="both"/>
      </w:pPr>
      <w:r w:rsidRPr="00D15D43">
        <w:t>U Osijeku</w:t>
      </w:r>
      <w:r>
        <w:t xml:space="preserve">, </w:t>
      </w:r>
      <w:r w:rsidR="00BA3CAC">
        <w:t>1</w:t>
      </w:r>
      <w:r w:rsidR="00F33357">
        <w:t>2</w:t>
      </w:r>
      <w:r w:rsidR="00BA3CAC">
        <w:t>.10.202</w:t>
      </w:r>
      <w:r w:rsidR="00F33357">
        <w:t>1</w:t>
      </w:r>
      <w:r>
        <w:t>.</w:t>
      </w:r>
    </w:p>
    <w:p w14:paraId="50F44DD4" w14:textId="77777777" w:rsidR="00907E73" w:rsidRDefault="00907E73" w:rsidP="00DA0488">
      <w:pPr>
        <w:jc w:val="both"/>
      </w:pPr>
    </w:p>
    <w:p w14:paraId="6AB5CBEB" w14:textId="4607CFBC" w:rsidR="00DA0488" w:rsidRDefault="00DA0488" w:rsidP="00DA0488">
      <w:pPr>
        <w:pStyle w:val="Bezprored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Voditelj računovodstva: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Ravnatelj:</w:t>
      </w:r>
    </w:p>
    <w:p w14:paraId="3FC8DEE6" w14:textId="34B94221" w:rsidR="00DA0488" w:rsidRPr="00DA0488" w:rsidRDefault="00DA0488" w:rsidP="00DA0488">
      <w:pPr>
        <w:jc w:val="both"/>
        <w:rPr>
          <w:sz w:val="18"/>
          <w:szCs w:val="18"/>
        </w:rPr>
      </w:pPr>
      <w:r w:rsidRPr="00DA0488">
        <w:rPr>
          <w:rFonts w:ascii="Calibri" w:hAnsi="Calibri"/>
        </w:rPr>
        <w:t xml:space="preserve">Sonja Dujmović, dipl. </w:t>
      </w:r>
      <w:proofErr w:type="spellStart"/>
      <w:r w:rsidRPr="00DA0488">
        <w:rPr>
          <w:rFonts w:ascii="Calibri" w:hAnsi="Calibri"/>
        </w:rPr>
        <w:t>oec</w:t>
      </w:r>
      <w:proofErr w:type="spellEnd"/>
      <w:r w:rsidRPr="00DA0488">
        <w:rPr>
          <w:rFonts w:ascii="Calibri" w:hAnsi="Calibri"/>
        </w:rPr>
        <w:t xml:space="preserve">. </w:t>
      </w:r>
      <w:r w:rsidRPr="00DA0488">
        <w:rPr>
          <w:rFonts w:ascii="Calibri" w:hAnsi="Calibri"/>
        </w:rPr>
        <w:tab/>
      </w:r>
      <w:r w:rsidRPr="00DA0488">
        <w:rPr>
          <w:rFonts w:ascii="Calibri" w:hAnsi="Calibri"/>
        </w:rPr>
        <w:tab/>
      </w:r>
      <w:r w:rsidRPr="00DA0488">
        <w:rPr>
          <w:rFonts w:ascii="Calibri" w:hAnsi="Calibri"/>
        </w:rPr>
        <w:tab/>
      </w:r>
      <w:r w:rsidRPr="00DA0488">
        <w:rPr>
          <w:rFonts w:ascii="Calibri" w:hAnsi="Calibri"/>
        </w:rPr>
        <w:tab/>
        <w:t xml:space="preserve">                Vladimir Minarik, prof</w:t>
      </w:r>
      <w:r>
        <w:rPr>
          <w:rFonts w:ascii="Calibri" w:hAnsi="Calibri"/>
        </w:rPr>
        <w:t>.</w:t>
      </w:r>
    </w:p>
    <w:sectPr w:rsidR="00DA0488" w:rsidRPr="00DA0488" w:rsidSect="00822043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400B"/>
    <w:multiLevelType w:val="hybridMultilevel"/>
    <w:tmpl w:val="4FA047BE"/>
    <w:lvl w:ilvl="0" w:tplc="C06ECF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D1958"/>
    <w:multiLevelType w:val="hybridMultilevel"/>
    <w:tmpl w:val="51DA952E"/>
    <w:lvl w:ilvl="0" w:tplc="9092C1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2C1AC">
      <w:start w:val="2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027AD"/>
    <w:multiLevelType w:val="hybridMultilevel"/>
    <w:tmpl w:val="0F36FA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620384"/>
    <w:multiLevelType w:val="multilevel"/>
    <w:tmpl w:val="1F764218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002EB9"/>
    <w:multiLevelType w:val="multilevel"/>
    <w:tmpl w:val="44FAA8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172BCC"/>
    <w:multiLevelType w:val="multilevel"/>
    <w:tmpl w:val="C4EC082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07527785">
    <w:abstractNumId w:val="2"/>
  </w:num>
  <w:num w:numId="2" w16cid:durableId="2070569954">
    <w:abstractNumId w:val="1"/>
  </w:num>
  <w:num w:numId="3" w16cid:durableId="1268467407">
    <w:abstractNumId w:val="0"/>
  </w:num>
  <w:num w:numId="4" w16cid:durableId="300157461">
    <w:abstractNumId w:val="4"/>
  </w:num>
  <w:num w:numId="5" w16cid:durableId="442531597">
    <w:abstractNumId w:val="3"/>
  </w:num>
  <w:num w:numId="6" w16cid:durableId="1266956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49"/>
    <w:rsid w:val="0005130A"/>
    <w:rsid w:val="00121A49"/>
    <w:rsid w:val="00133362"/>
    <w:rsid w:val="00135E81"/>
    <w:rsid w:val="001379B9"/>
    <w:rsid w:val="00141579"/>
    <w:rsid w:val="00152612"/>
    <w:rsid w:val="00155ED4"/>
    <w:rsid w:val="001605AB"/>
    <w:rsid w:val="00167590"/>
    <w:rsid w:val="00196DA0"/>
    <w:rsid w:val="001A2F5F"/>
    <w:rsid w:val="001E07F4"/>
    <w:rsid w:val="001F52DC"/>
    <w:rsid w:val="002465F6"/>
    <w:rsid w:val="00247AA4"/>
    <w:rsid w:val="002724ED"/>
    <w:rsid w:val="002821F1"/>
    <w:rsid w:val="002C08F4"/>
    <w:rsid w:val="00312415"/>
    <w:rsid w:val="00317AEF"/>
    <w:rsid w:val="00321960"/>
    <w:rsid w:val="003405E2"/>
    <w:rsid w:val="00355FC9"/>
    <w:rsid w:val="003562C7"/>
    <w:rsid w:val="003657FB"/>
    <w:rsid w:val="003776C1"/>
    <w:rsid w:val="00380E04"/>
    <w:rsid w:val="00384A23"/>
    <w:rsid w:val="003956C5"/>
    <w:rsid w:val="003975A0"/>
    <w:rsid w:val="003B5B76"/>
    <w:rsid w:val="003D1418"/>
    <w:rsid w:val="003F41E4"/>
    <w:rsid w:val="00403EC8"/>
    <w:rsid w:val="004052E6"/>
    <w:rsid w:val="0040757E"/>
    <w:rsid w:val="00416A72"/>
    <w:rsid w:val="00441497"/>
    <w:rsid w:val="004557FB"/>
    <w:rsid w:val="004563AA"/>
    <w:rsid w:val="004571F2"/>
    <w:rsid w:val="00462C4D"/>
    <w:rsid w:val="004839DA"/>
    <w:rsid w:val="004B30B9"/>
    <w:rsid w:val="004B330D"/>
    <w:rsid w:val="004B57B6"/>
    <w:rsid w:val="004C66B5"/>
    <w:rsid w:val="004C7481"/>
    <w:rsid w:val="004E39B6"/>
    <w:rsid w:val="0050199C"/>
    <w:rsid w:val="00536284"/>
    <w:rsid w:val="005467AE"/>
    <w:rsid w:val="005768E8"/>
    <w:rsid w:val="005778E1"/>
    <w:rsid w:val="005B648C"/>
    <w:rsid w:val="005E4A3F"/>
    <w:rsid w:val="005E4F43"/>
    <w:rsid w:val="00663D8E"/>
    <w:rsid w:val="00675610"/>
    <w:rsid w:val="006951CA"/>
    <w:rsid w:val="006A2A73"/>
    <w:rsid w:val="006B5A05"/>
    <w:rsid w:val="006D5860"/>
    <w:rsid w:val="006E35E3"/>
    <w:rsid w:val="006F1064"/>
    <w:rsid w:val="00701DC8"/>
    <w:rsid w:val="00724207"/>
    <w:rsid w:val="00724235"/>
    <w:rsid w:val="0072700E"/>
    <w:rsid w:val="00750CAE"/>
    <w:rsid w:val="0077304E"/>
    <w:rsid w:val="00781212"/>
    <w:rsid w:val="007D3C35"/>
    <w:rsid w:val="007E5FE2"/>
    <w:rsid w:val="007F7A0D"/>
    <w:rsid w:val="0080086D"/>
    <w:rsid w:val="00806F9B"/>
    <w:rsid w:val="008169EC"/>
    <w:rsid w:val="00822043"/>
    <w:rsid w:val="00875095"/>
    <w:rsid w:val="00875709"/>
    <w:rsid w:val="008A043B"/>
    <w:rsid w:val="008A419A"/>
    <w:rsid w:val="008A550F"/>
    <w:rsid w:val="008B4E4E"/>
    <w:rsid w:val="008C572B"/>
    <w:rsid w:val="008D11FC"/>
    <w:rsid w:val="008D6F9D"/>
    <w:rsid w:val="008F17D6"/>
    <w:rsid w:val="00907E73"/>
    <w:rsid w:val="009152D5"/>
    <w:rsid w:val="009422AE"/>
    <w:rsid w:val="009638FF"/>
    <w:rsid w:val="009749DD"/>
    <w:rsid w:val="009C5DCA"/>
    <w:rsid w:val="009D23AD"/>
    <w:rsid w:val="009D40F4"/>
    <w:rsid w:val="00A3061B"/>
    <w:rsid w:val="00A65402"/>
    <w:rsid w:val="00A80215"/>
    <w:rsid w:val="00A85AF8"/>
    <w:rsid w:val="00A8659F"/>
    <w:rsid w:val="00AC2BE9"/>
    <w:rsid w:val="00AC7F75"/>
    <w:rsid w:val="00B02D04"/>
    <w:rsid w:val="00B10BFB"/>
    <w:rsid w:val="00B22ABA"/>
    <w:rsid w:val="00B40D28"/>
    <w:rsid w:val="00B43182"/>
    <w:rsid w:val="00B745FE"/>
    <w:rsid w:val="00B812AB"/>
    <w:rsid w:val="00B81BB6"/>
    <w:rsid w:val="00BA3CAC"/>
    <w:rsid w:val="00BC34DE"/>
    <w:rsid w:val="00BC4428"/>
    <w:rsid w:val="00BD42DA"/>
    <w:rsid w:val="00C11D95"/>
    <w:rsid w:val="00C5100E"/>
    <w:rsid w:val="00C70001"/>
    <w:rsid w:val="00CD664B"/>
    <w:rsid w:val="00CE000F"/>
    <w:rsid w:val="00D15D43"/>
    <w:rsid w:val="00D47468"/>
    <w:rsid w:val="00D56602"/>
    <w:rsid w:val="00D72019"/>
    <w:rsid w:val="00DA0488"/>
    <w:rsid w:val="00DA7C26"/>
    <w:rsid w:val="00DD594F"/>
    <w:rsid w:val="00E03FEE"/>
    <w:rsid w:val="00E1071E"/>
    <w:rsid w:val="00E306DD"/>
    <w:rsid w:val="00E5036A"/>
    <w:rsid w:val="00E5069A"/>
    <w:rsid w:val="00E63B82"/>
    <w:rsid w:val="00E66C0A"/>
    <w:rsid w:val="00EA0EEB"/>
    <w:rsid w:val="00EB3CB2"/>
    <w:rsid w:val="00ED440D"/>
    <w:rsid w:val="00F17753"/>
    <w:rsid w:val="00F33357"/>
    <w:rsid w:val="00F740A4"/>
    <w:rsid w:val="00F753AF"/>
    <w:rsid w:val="00F829FB"/>
    <w:rsid w:val="00F91E20"/>
    <w:rsid w:val="00F93B1D"/>
    <w:rsid w:val="00FA1F61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0E4F"/>
  <w15:docId w15:val="{10BB4A13-A53E-484C-9605-8BBB579B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6B5"/>
  </w:style>
  <w:style w:type="paragraph" w:styleId="Naslov1">
    <w:name w:val="heading 1"/>
    <w:basedOn w:val="Normal"/>
    <w:next w:val="Normal"/>
    <w:link w:val="Naslov1Char"/>
    <w:qFormat/>
    <w:rsid w:val="00A8659F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color w:val="000000"/>
      <w:sz w:val="26"/>
      <w:szCs w:val="3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A8659F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color w:val="000000"/>
      <w:sz w:val="26"/>
      <w:szCs w:val="26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A8659F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color w:val="000000"/>
      <w:sz w:val="26"/>
      <w:szCs w:val="26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0E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79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A8659F"/>
    <w:rPr>
      <w:rFonts w:ascii="Arial Narrow" w:eastAsia="Times New Roman" w:hAnsi="Arial Narrow" w:cs="Times New Roman"/>
      <w:color w:val="000000"/>
      <w:sz w:val="26"/>
      <w:szCs w:val="3"/>
      <w:lang w:eastAsia="hr-HR"/>
    </w:rPr>
  </w:style>
  <w:style w:type="character" w:customStyle="1" w:styleId="Naslov2Char">
    <w:name w:val="Naslov 2 Char"/>
    <w:basedOn w:val="Zadanifontodlomka"/>
    <w:link w:val="Naslov2"/>
    <w:rsid w:val="00A8659F"/>
    <w:rPr>
      <w:rFonts w:ascii="Arial Narrow" w:eastAsia="Times New Roman" w:hAnsi="Arial Narrow" w:cs="Times New Roman"/>
      <w:color w:val="000000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rsid w:val="00A8659F"/>
    <w:rPr>
      <w:rFonts w:ascii="Arial Narrow" w:eastAsia="Times New Roman" w:hAnsi="Arial Narrow" w:cs="Times New Roman"/>
      <w:color w:val="000000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59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D594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A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4">
    <w:name w:val="A4"/>
    <w:uiPriority w:val="99"/>
    <w:rsid w:val="00FA1F61"/>
    <w:rPr>
      <w:color w:val="000000"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0E0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ed@gimnazija-druga-os.skole.hr" TargetMode="External"/><Relationship Id="rId5" Type="http://schemas.openxmlformats.org/officeDocument/2006/relationships/numbering" Target="numbering.xml"/><Relationship Id="rId10" Type="http://schemas.openxmlformats.org/officeDocument/2006/relationships/image" Target="http://2.gimnazija-osijek.skole.hinet.hr/amblem.jp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C51BD705ADB4580EE75813CB60B82" ma:contentTypeVersion="12" ma:contentTypeDescription="Create a new document." ma:contentTypeScope="" ma:versionID="a8e356d5be61d062a7ec160e1e9d595a">
  <xsd:schema xmlns:xsd="http://www.w3.org/2001/XMLSchema" xmlns:xs="http://www.w3.org/2001/XMLSchema" xmlns:p="http://schemas.microsoft.com/office/2006/metadata/properties" xmlns:ns3="1699d15d-b70a-4276-befd-f6b815f285a8" xmlns:ns4="b7a601e5-138e-4ffe-a9c8-66aa9620e8c8" targetNamespace="http://schemas.microsoft.com/office/2006/metadata/properties" ma:root="true" ma:fieldsID="053caa255ed886899e1fc7520218cab7" ns3:_="" ns4:_="">
    <xsd:import namespace="1699d15d-b70a-4276-befd-f6b815f285a8"/>
    <xsd:import namespace="b7a601e5-138e-4ffe-a9c8-66aa9620e8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d15d-b70a-4276-befd-f6b815f28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601e5-138e-4ffe-a9c8-66aa9620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96C95-A1C9-49F7-9A49-2F3F870BC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BE038-190B-436E-BBCC-402F76F09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B1A030-7FB1-4BF9-B67D-8C8DD37B2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9d15d-b70a-4276-befd-f6b815f285a8"/>
    <ds:schemaRef ds:uri="b7a601e5-138e-4ffe-a9c8-66aa9620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5A20D0-68D4-4F56-BDDF-42B611BC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2452</Words>
  <Characters>13982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Lidija Blagojević</cp:lastModifiedBy>
  <cp:revision>2</cp:revision>
  <cp:lastPrinted>2022-08-01T10:40:00Z</cp:lastPrinted>
  <dcterms:created xsi:type="dcterms:W3CDTF">2022-08-01T11:21:00Z</dcterms:created>
  <dcterms:modified xsi:type="dcterms:W3CDTF">2022-08-01T11:21:00Z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0x01010001BC51BD705ADB4580EE75813CB60B82</vt:lpwstr>
  </property>
</Properties>
</file>